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7123"/>
        <w:gridCol w:w="4641"/>
        <w:gridCol w:w="4051"/>
      </w:tblGrid>
      <w:tr w:rsidR="00405D11" w14:paraId="27AFF706" w14:textId="77777777" w:rsidTr="00934FD5">
        <w:trPr>
          <w:trHeight w:val="485"/>
          <w:tblHeader/>
        </w:trPr>
        <w:tc>
          <w:tcPr>
            <w:tcW w:w="7371" w:type="dxa"/>
          </w:tcPr>
          <w:p w14:paraId="3B534906" w14:textId="5AE97A70" w:rsidR="00405D11" w:rsidRPr="00405D11" w:rsidRDefault="00405D11" w:rsidP="00405D11">
            <w:pPr>
              <w:pStyle w:val="Heading1"/>
              <w:spacing w:before="240"/>
              <w:ind w:left="0"/>
              <w:outlineLvl w:val="0"/>
              <w:rPr>
                <w:sz w:val="20"/>
                <w:szCs w:val="20"/>
              </w:rPr>
            </w:pPr>
            <w:r w:rsidRPr="00405D11">
              <w:rPr>
                <w:sz w:val="20"/>
                <w:szCs w:val="20"/>
                <w:lang w:eastAsia="en-GB"/>
              </w:rPr>
              <w:t>Task:</w:t>
            </w:r>
            <w:r w:rsidR="004F7071">
              <w:rPr>
                <w:sz w:val="20"/>
                <w:szCs w:val="20"/>
                <w:lang w:eastAsia="en-GB"/>
              </w:rPr>
              <w:t xml:space="preserve"> </w:t>
            </w:r>
            <w:r w:rsidR="00AA3EC6">
              <w:rPr>
                <w:sz w:val="20"/>
                <w:szCs w:val="20"/>
                <w:lang w:eastAsia="en-GB"/>
              </w:rPr>
              <w:t>Safe Face to Face Training</w:t>
            </w:r>
            <w:r w:rsidR="001F221A">
              <w:rPr>
                <w:sz w:val="20"/>
                <w:szCs w:val="20"/>
                <w:lang w:eastAsia="en-GB"/>
              </w:rPr>
              <w:t xml:space="preserve"> </w:t>
            </w:r>
            <w:r w:rsidR="00BF18D2">
              <w:rPr>
                <w:sz w:val="20"/>
                <w:szCs w:val="20"/>
                <w:lang w:eastAsia="en-GB"/>
              </w:rPr>
              <w:t>at site locations</w:t>
            </w:r>
            <w:r w:rsidR="00EF4908">
              <w:rPr>
                <w:sz w:val="20"/>
                <w:szCs w:val="20"/>
                <w:lang w:eastAsia="en-GB"/>
              </w:rPr>
              <w:t xml:space="preserve"> </w:t>
            </w:r>
            <w:r w:rsidR="004F7071">
              <w:rPr>
                <w:sz w:val="20"/>
                <w:szCs w:val="20"/>
                <w:lang w:eastAsia="en-GB"/>
              </w:rPr>
              <w:t>to minimise the risk of the</w:t>
            </w:r>
            <w:r w:rsidR="00AA3EC6">
              <w:rPr>
                <w:sz w:val="20"/>
                <w:szCs w:val="20"/>
                <w:lang w:eastAsia="en-GB"/>
              </w:rPr>
              <w:t xml:space="preserve"> </w:t>
            </w:r>
            <w:r w:rsidR="004F7071">
              <w:rPr>
                <w:sz w:val="20"/>
                <w:szCs w:val="20"/>
                <w:lang w:eastAsia="en-GB"/>
              </w:rPr>
              <w:t xml:space="preserve">spread of </w:t>
            </w:r>
            <w:r w:rsidR="00A337C8" w:rsidRPr="00A337C8">
              <w:rPr>
                <w:sz w:val="20"/>
                <w:szCs w:val="20"/>
                <w:lang w:eastAsia="en-GB"/>
              </w:rPr>
              <w:t xml:space="preserve">coronavirus </w:t>
            </w:r>
            <w:r w:rsidR="00934FD5">
              <w:rPr>
                <w:sz w:val="20"/>
                <w:szCs w:val="20"/>
                <w:lang w:eastAsia="en-GB"/>
              </w:rPr>
              <w:t xml:space="preserve">and </w:t>
            </w:r>
            <w:r w:rsidR="004F7071">
              <w:rPr>
                <w:sz w:val="20"/>
                <w:szCs w:val="20"/>
                <w:lang w:eastAsia="en-GB"/>
              </w:rPr>
              <w:t xml:space="preserve">or contraction of </w:t>
            </w:r>
            <w:r w:rsidR="004766C8">
              <w:rPr>
                <w:sz w:val="20"/>
                <w:szCs w:val="20"/>
                <w:lang w:eastAsia="en-GB"/>
              </w:rPr>
              <w:t>the disease it causes, COVID-19</w:t>
            </w:r>
          </w:p>
        </w:tc>
        <w:tc>
          <w:tcPr>
            <w:tcW w:w="4395" w:type="dxa"/>
          </w:tcPr>
          <w:p w14:paraId="05252D92" w14:textId="3E8DAF27" w:rsidR="007A678B" w:rsidRPr="00405D11" w:rsidRDefault="00E005B4" w:rsidP="007A678B">
            <w:pPr>
              <w:pStyle w:val="Heading1"/>
              <w:spacing w:before="240"/>
              <w:ind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Site</w:t>
            </w:r>
            <w:r w:rsidR="00405D11" w:rsidRPr="00405D11">
              <w:rPr>
                <w:sz w:val="20"/>
                <w:szCs w:val="20"/>
                <w:lang w:eastAsia="en-GB"/>
              </w:rPr>
              <w:t>:</w:t>
            </w:r>
            <w:r w:rsidR="004F7071">
              <w:rPr>
                <w:sz w:val="20"/>
                <w:szCs w:val="20"/>
                <w:lang w:eastAsia="en-GB"/>
              </w:rPr>
              <w:t xml:space="preserve"> </w:t>
            </w:r>
            <w:r w:rsidR="00097FDD">
              <w:rPr>
                <w:sz w:val="20"/>
                <w:szCs w:val="20"/>
                <w:lang w:eastAsia="en-GB"/>
              </w:rPr>
              <w:t>Face to Face Training TEMPLATE</w:t>
            </w:r>
          </w:p>
        </w:tc>
        <w:tc>
          <w:tcPr>
            <w:tcW w:w="3827" w:type="dxa"/>
          </w:tcPr>
          <w:p w14:paraId="5E8CCB14" w14:textId="347BC5F8" w:rsidR="00405D11" w:rsidRDefault="00405D11" w:rsidP="00405D11">
            <w:pPr>
              <w:pStyle w:val="Heading1"/>
              <w:spacing w:before="240"/>
              <w:ind w:left="0"/>
              <w:outlineLvl w:val="0"/>
              <w:rPr>
                <w:sz w:val="20"/>
                <w:szCs w:val="20"/>
              </w:rPr>
            </w:pPr>
            <w:r w:rsidRPr="00405D11">
              <w:rPr>
                <w:sz w:val="20"/>
                <w:szCs w:val="20"/>
              </w:rPr>
              <w:t>Issue No:</w:t>
            </w:r>
            <w:r w:rsidR="008668D0">
              <w:rPr>
                <w:sz w:val="20"/>
                <w:szCs w:val="20"/>
              </w:rPr>
              <w:t xml:space="preserve">  </w:t>
            </w:r>
            <w:r w:rsidR="00581E1D">
              <w:rPr>
                <w:sz w:val="20"/>
                <w:szCs w:val="20"/>
              </w:rPr>
              <w:t>1</w:t>
            </w:r>
          </w:p>
          <w:p w14:paraId="7E51EAF7" w14:textId="13FAA017" w:rsidR="00680526" w:rsidRPr="00405D11" w:rsidRDefault="00202EE7" w:rsidP="00405D11">
            <w:pPr>
              <w:pStyle w:val="Heading1"/>
              <w:spacing w:before="240"/>
              <w:ind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</w:t>
            </w:r>
            <w:r w:rsidR="00680526">
              <w:rPr>
                <w:sz w:val="20"/>
                <w:szCs w:val="20"/>
              </w:rPr>
              <w:t xml:space="preserve"> No. Q</w:t>
            </w:r>
            <w:r w:rsidR="00FA56F2">
              <w:rPr>
                <w:sz w:val="20"/>
                <w:szCs w:val="20"/>
              </w:rPr>
              <w:t>WD</w:t>
            </w:r>
            <w:r w:rsidR="00680526">
              <w:rPr>
                <w:sz w:val="20"/>
                <w:szCs w:val="20"/>
              </w:rPr>
              <w:t>-COVID19-RA</w:t>
            </w:r>
            <w:r w:rsidR="00097FDD">
              <w:rPr>
                <w:sz w:val="20"/>
                <w:szCs w:val="20"/>
              </w:rPr>
              <w:t>###</w:t>
            </w:r>
          </w:p>
        </w:tc>
      </w:tr>
      <w:tr w:rsidR="00171ADE" w14:paraId="52FF5849" w14:textId="77777777" w:rsidTr="002F40CF">
        <w:trPr>
          <w:trHeight w:val="485"/>
          <w:tblHeader/>
        </w:trPr>
        <w:tc>
          <w:tcPr>
            <w:tcW w:w="15593" w:type="dxa"/>
            <w:gridSpan w:val="3"/>
            <w:vAlign w:val="center"/>
          </w:tcPr>
          <w:p w14:paraId="6C356830" w14:textId="1B60C676" w:rsidR="00BD2BAD" w:rsidRPr="00BD2BAD" w:rsidRDefault="009E3906" w:rsidP="00BD2BAD">
            <w:pPr>
              <w:pStyle w:val="Heading1"/>
              <w:spacing w:before="240"/>
              <w:ind w:left="0"/>
              <w:jc w:val="center"/>
              <w:outlineLvl w:val="0"/>
              <w:rPr>
                <w:i/>
                <w:color w:val="FF0000"/>
                <w:sz w:val="20"/>
                <w:szCs w:val="20"/>
              </w:rPr>
            </w:pPr>
            <w:r w:rsidRPr="00BD2BAD">
              <w:rPr>
                <w:i/>
                <w:color w:val="FF0000"/>
                <w:sz w:val="20"/>
                <w:szCs w:val="20"/>
              </w:rPr>
              <w:t>Face to Face Training outside of Hatherle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>i</w:t>
            </w:r>
            <w:r w:rsidRPr="00BD2BAD">
              <w:rPr>
                <w:i/>
                <w:color w:val="FF0000"/>
                <w:sz w:val="20"/>
                <w:szCs w:val="20"/>
              </w:rPr>
              <w:t>gh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 xml:space="preserve"> Training Centre</w:t>
            </w:r>
            <w:r w:rsidRPr="00BD2BAD">
              <w:rPr>
                <w:i/>
                <w:color w:val="FF0000"/>
                <w:sz w:val="20"/>
                <w:szCs w:val="20"/>
              </w:rPr>
              <w:t xml:space="preserve"> can only be undertaken on sites that have been assessed as COVID Secure.</w:t>
            </w:r>
          </w:p>
          <w:p w14:paraId="7107A4AA" w14:textId="5DF90E14" w:rsidR="00097FDD" w:rsidRPr="00BD2BAD" w:rsidRDefault="009E3906" w:rsidP="00BD2BAD">
            <w:pPr>
              <w:pStyle w:val="Heading1"/>
              <w:spacing w:before="240"/>
              <w:ind w:left="0"/>
              <w:jc w:val="center"/>
              <w:outlineLvl w:val="0"/>
              <w:rPr>
                <w:i/>
                <w:color w:val="FF0000"/>
                <w:sz w:val="20"/>
                <w:szCs w:val="20"/>
              </w:rPr>
            </w:pPr>
            <w:r w:rsidRPr="00BD2BAD">
              <w:rPr>
                <w:i/>
                <w:color w:val="FF0000"/>
                <w:sz w:val="20"/>
                <w:szCs w:val="20"/>
              </w:rPr>
              <w:t xml:space="preserve">This COVID19 Risk Assessment Template 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 xml:space="preserve">is </w:t>
            </w:r>
            <w:r w:rsidRPr="00BD2BAD">
              <w:rPr>
                <w:i/>
                <w:color w:val="FF0000"/>
                <w:sz w:val="20"/>
                <w:szCs w:val="20"/>
              </w:rPr>
              <w:t>to be used in conjunction with the designated site COVID19 Risk Assessment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>, both assessments need to be suitabl</w:t>
            </w:r>
            <w:r w:rsidR="00F302A2">
              <w:rPr>
                <w:i/>
                <w:color w:val="FF0000"/>
                <w:sz w:val="20"/>
                <w:szCs w:val="20"/>
              </w:rPr>
              <w:t>y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 xml:space="preserve"> brief</w:t>
            </w:r>
            <w:r w:rsidR="00F302A2">
              <w:rPr>
                <w:i/>
                <w:color w:val="FF0000"/>
                <w:sz w:val="20"/>
                <w:szCs w:val="20"/>
              </w:rPr>
              <w:t>ed</w:t>
            </w:r>
            <w:r w:rsidR="00BD2BAD" w:rsidRPr="00BD2BAD">
              <w:rPr>
                <w:i/>
                <w:color w:val="FF0000"/>
                <w:sz w:val="20"/>
                <w:szCs w:val="20"/>
              </w:rPr>
              <w:t xml:space="preserve"> to all trainers and delegates to ensure COVID19 Controls are maintained.</w:t>
            </w:r>
          </w:p>
          <w:p w14:paraId="135CB678" w14:textId="2C9FA6BE" w:rsidR="004766C8" w:rsidRDefault="00171ADE" w:rsidP="004766C8">
            <w:pPr>
              <w:pStyle w:val="Heading1"/>
              <w:spacing w:before="240"/>
              <w:ind w:left="0"/>
              <w:outlineLvl w:val="0"/>
              <w:rPr>
                <w:b w:val="0"/>
                <w:sz w:val="20"/>
                <w:szCs w:val="20"/>
              </w:rPr>
            </w:pPr>
            <w:r w:rsidRPr="00171ADE">
              <w:rPr>
                <w:b w:val="0"/>
                <w:sz w:val="20"/>
                <w:szCs w:val="20"/>
              </w:rPr>
              <w:t xml:space="preserve">The purpose of this risk assessment is to </w:t>
            </w:r>
            <w:r w:rsidR="00F563F8">
              <w:rPr>
                <w:b w:val="0"/>
                <w:sz w:val="20"/>
                <w:szCs w:val="20"/>
              </w:rPr>
              <w:t xml:space="preserve">ensure that </w:t>
            </w:r>
            <w:r w:rsidR="00CC5F8E">
              <w:rPr>
                <w:b w:val="0"/>
                <w:sz w:val="20"/>
                <w:szCs w:val="20"/>
              </w:rPr>
              <w:t xml:space="preserve">the risk of contracting and spreading Coronavirus COVID19, is minimised and controlled around the following </w:t>
            </w:r>
            <w:r w:rsidR="009E3906">
              <w:rPr>
                <w:b w:val="0"/>
                <w:sz w:val="20"/>
                <w:szCs w:val="20"/>
              </w:rPr>
              <w:t>principles</w:t>
            </w:r>
            <w:r w:rsidR="00CC5F8E">
              <w:rPr>
                <w:b w:val="0"/>
                <w:sz w:val="20"/>
                <w:szCs w:val="20"/>
              </w:rPr>
              <w:t xml:space="preserve"> set out by government:</w:t>
            </w:r>
          </w:p>
          <w:p w14:paraId="31B777C4" w14:textId="77777777" w:rsidR="00CC5F8E" w:rsidRPr="00CC5F8E" w:rsidRDefault="00CC5F8E" w:rsidP="00CC5F8E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</w:pPr>
            <w:r w:rsidRPr="00CC5F8E"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  <w:t>We have cleaning, handwashing and hygiene procedures in line with guidance</w:t>
            </w:r>
          </w:p>
          <w:p w14:paraId="667A6CC6" w14:textId="77777777" w:rsidR="00CC5F8E" w:rsidRPr="00CC5F8E" w:rsidRDefault="00CC5F8E" w:rsidP="00CC5F8E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</w:pPr>
            <w:r w:rsidRPr="00CC5F8E"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  <w:t>We have taken all reasonable steps to help people work from home</w:t>
            </w:r>
          </w:p>
          <w:p w14:paraId="01ABC837" w14:textId="77777777" w:rsidR="00CC5F8E" w:rsidRPr="00CC5F8E" w:rsidRDefault="00CC5F8E" w:rsidP="00CC5F8E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</w:pPr>
            <w:r w:rsidRPr="00CC5F8E"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  <w:t>We have taken all reasonable steps to maintain a 2m distance in the workplace</w:t>
            </w:r>
          </w:p>
          <w:p w14:paraId="17F7882A" w14:textId="655CF1CB" w:rsidR="00CC5F8E" w:rsidRPr="00BF71ED" w:rsidRDefault="00CC5F8E" w:rsidP="00CC5F8E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theme="minorHAnsi"/>
                <w:b/>
                <w:color w:val="384F60" w:themeColor="accent1" w:themeShade="80"/>
                <w:sz w:val="20"/>
                <w:szCs w:val="20"/>
              </w:rPr>
            </w:pPr>
            <w:r w:rsidRPr="00CC5F8E">
              <w:rPr>
                <w:rFonts w:asciiTheme="minorHAnsi" w:eastAsia="Times New Roman" w:hAnsiTheme="minorHAnsi" w:cstheme="minorHAnsi"/>
                <w:color w:val="384F60" w:themeColor="accent1" w:themeShade="80"/>
                <w:sz w:val="20"/>
                <w:szCs w:val="20"/>
              </w:rPr>
              <w:t>Where people cannot be 2m apart, we have done everything practical to manage transmission risk</w:t>
            </w:r>
          </w:p>
          <w:p w14:paraId="39B4EE29" w14:textId="1AA401F1" w:rsidR="00BF71ED" w:rsidRDefault="00BF71ED" w:rsidP="00BF71ED">
            <w:pPr>
              <w:autoSpaceDE w:val="0"/>
              <w:autoSpaceDN w:val="0"/>
              <w:rPr>
                <w:rFonts w:cstheme="minorHAnsi"/>
                <w:b/>
                <w:color w:val="384F60" w:themeColor="accent1" w:themeShade="80"/>
                <w:szCs w:val="20"/>
              </w:rPr>
            </w:pPr>
          </w:p>
          <w:p w14:paraId="53627226" w14:textId="17CC7C21" w:rsidR="00BF71ED" w:rsidRDefault="00141187" w:rsidP="00BF71ED">
            <w:pPr>
              <w:autoSpaceDE w:val="0"/>
              <w:autoSpaceDN w:val="0"/>
              <w:rPr>
                <w:rFonts w:cstheme="minorHAnsi"/>
                <w:b/>
                <w:color w:val="384F60" w:themeColor="accent1" w:themeShade="80"/>
                <w:szCs w:val="20"/>
              </w:rPr>
            </w:pPr>
            <w:r>
              <w:rPr>
                <w:noProof/>
              </w:rPr>
              <w:t xml:space="preserve"> </w:t>
            </w:r>
            <w:r w:rsidR="0047676A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</w:t>
            </w:r>
            <w:r>
              <w:rPr>
                <w:rFonts w:cstheme="minorHAnsi"/>
                <w:b/>
                <w:color w:val="384F60" w:themeColor="accent1" w:themeShade="80"/>
                <w:szCs w:val="20"/>
              </w:rPr>
              <w:t xml:space="preserve">  </w:t>
            </w:r>
            <w:r w:rsidR="0047676A">
              <w:rPr>
                <w:rFonts w:cstheme="minorHAnsi"/>
                <w:b/>
                <w:color w:val="384F60" w:themeColor="accent1" w:themeShade="80"/>
                <w:szCs w:val="20"/>
              </w:rPr>
              <w:t xml:space="preserve">   </w:t>
            </w:r>
          </w:p>
          <w:tbl>
            <w:tblPr>
              <w:tblpPr w:leftFromText="180" w:rightFromText="180" w:vertAnchor="text" w:tblpY="1"/>
              <w:tblOverlap w:val="never"/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66"/>
              <w:gridCol w:w="8222"/>
            </w:tblGrid>
            <w:tr w:rsidR="00BF71ED" w:rsidRPr="002F6420" w14:paraId="48AD85D8" w14:textId="77777777" w:rsidTr="006C4CA3">
              <w:trPr>
                <w:trHeight w:val="482"/>
                <w:tblHeader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174508" w14:textId="436E0BDD" w:rsidR="00BF71ED" w:rsidRPr="002F6420" w:rsidRDefault="00BF71ED" w:rsidP="00BF71ED">
                  <w:pPr>
                    <w:pStyle w:val="TableHe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 xml:space="preserve">Assessed by: </w:t>
                  </w:r>
                  <w:r w:rsidR="00BD2BAD">
                    <w:rPr>
                      <w:lang w:eastAsia="en-GB"/>
                    </w:rPr>
                    <w:t>R Jull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BFF1D6" w14:textId="13B6768B" w:rsidR="00BF71ED" w:rsidRPr="002F6420" w:rsidRDefault="00BF71ED" w:rsidP="00BF71ED">
                  <w:pPr>
                    <w:pStyle w:val="TableHead"/>
                  </w:pPr>
                  <w:r>
                    <w:t xml:space="preserve">Approved by: </w:t>
                  </w:r>
                  <w:r w:rsidR="00BD2BAD">
                    <w:t>A Copland</w:t>
                  </w:r>
                  <w:r w:rsidR="003E62E8">
                    <w:t xml:space="preserve"> </w:t>
                  </w:r>
                </w:p>
              </w:tc>
            </w:tr>
            <w:tr w:rsidR="00BF71ED" w:rsidRPr="002F6420" w14:paraId="2BCC9BA8" w14:textId="77777777" w:rsidTr="006C4CA3">
              <w:trPr>
                <w:trHeight w:val="482"/>
                <w:tblHeader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F486E9" w14:textId="493BFFA4" w:rsidR="00BF71ED" w:rsidRPr="002F6420" w:rsidRDefault="00BF71ED" w:rsidP="00BF71ED">
                  <w:pPr>
                    <w:pStyle w:val="TableHead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Assessment date</w:t>
                  </w:r>
                  <w:r w:rsidR="00BD2BAD">
                    <w:rPr>
                      <w:lang w:eastAsia="en-GB"/>
                    </w:rPr>
                    <w:t>: 07/04/2021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E87183" w14:textId="6EFB6D38" w:rsidR="00BF71ED" w:rsidRDefault="00BF71ED" w:rsidP="00BF71ED">
                  <w:pPr>
                    <w:pStyle w:val="TableHead"/>
                  </w:pPr>
                  <w:r>
                    <w:t xml:space="preserve">Review Date:  </w:t>
                  </w:r>
                  <w:r w:rsidR="00BD2BAD">
                    <w:t>07/04/2022</w:t>
                  </w:r>
                </w:p>
                <w:p w14:paraId="6E577266" w14:textId="77777777" w:rsidR="00BF71ED" w:rsidRPr="002F6420" w:rsidRDefault="00BF71ED" w:rsidP="00BF71ED">
                  <w:pPr>
                    <w:pStyle w:val="TableHead"/>
                  </w:pPr>
                  <w:r>
                    <w:t>Review not to exceed 2 years from assessment date</w:t>
                  </w:r>
                </w:p>
              </w:tc>
            </w:tr>
          </w:tbl>
          <w:p w14:paraId="24A46D3C" w14:textId="3EF23B84" w:rsidR="00BF71ED" w:rsidRPr="00BF71ED" w:rsidRDefault="00BF71ED" w:rsidP="00BF71ED">
            <w:pPr>
              <w:rPr>
                <w:lang w:eastAsia="en-GB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696"/>
        <w:gridCol w:w="2790"/>
        <w:gridCol w:w="567"/>
        <w:gridCol w:w="426"/>
        <w:gridCol w:w="567"/>
        <w:gridCol w:w="2835"/>
        <w:gridCol w:w="567"/>
        <w:gridCol w:w="567"/>
        <w:gridCol w:w="567"/>
        <w:gridCol w:w="2126"/>
      </w:tblGrid>
      <w:tr w:rsidR="00477BA0" w:rsidRPr="002F6420" w14:paraId="4FA0F4E2" w14:textId="77777777" w:rsidTr="001273E3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B8EB" w14:textId="3EF91FDD" w:rsidR="00477BA0" w:rsidRPr="002F6420" w:rsidRDefault="00477BA0" w:rsidP="00477BA0">
            <w:pPr>
              <w:pStyle w:val="TableHead"/>
              <w:rPr>
                <w:lang w:eastAsia="en-GB"/>
              </w:rPr>
            </w:pPr>
            <w:bookmarkStart w:id="0" w:name="_Hlk54251337"/>
            <w:r>
              <w:rPr>
                <w:lang w:eastAsia="en-GB"/>
              </w:rPr>
              <w:t>Assessed by: R Jull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E563" w14:textId="492E4D89" w:rsidR="00477BA0" w:rsidRPr="002F6420" w:rsidRDefault="00477BA0" w:rsidP="00477BA0">
            <w:pPr>
              <w:pStyle w:val="TableHead"/>
            </w:pPr>
            <w:r>
              <w:t xml:space="preserve">Approved by: A Copland </w:t>
            </w:r>
          </w:p>
        </w:tc>
      </w:tr>
      <w:tr w:rsidR="00477BA0" w:rsidRPr="002F6420" w14:paraId="1E430FA4" w14:textId="77777777" w:rsidTr="001273E3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6DD9" w14:textId="7F8DBEFB" w:rsidR="00477BA0" w:rsidRPr="002F6420" w:rsidRDefault="00477BA0" w:rsidP="00477BA0">
            <w:pPr>
              <w:pStyle w:val="TableHead"/>
              <w:rPr>
                <w:lang w:eastAsia="en-GB"/>
              </w:rPr>
            </w:pPr>
            <w:r>
              <w:rPr>
                <w:lang w:eastAsia="en-GB"/>
              </w:rPr>
              <w:t>Assessment date: 07/04/2021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56F5" w14:textId="77777777" w:rsidR="00477BA0" w:rsidRDefault="00477BA0" w:rsidP="00477BA0">
            <w:pPr>
              <w:pStyle w:val="TableHead"/>
            </w:pPr>
            <w:r>
              <w:t>Review Date:  07/04/2022</w:t>
            </w:r>
          </w:p>
          <w:p w14:paraId="79A08609" w14:textId="17599DFE" w:rsidR="00477BA0" w:rsidRPr="002F6420" w:rsidRDefault="00477BA0" w:rsidP="00477BA0">
            <w:pPr>
              <w:pStyle w:val="TableHead"/>
            </w:pPr>
            <w:r>
              <w:t>Review not to exceed 2 years from assessment date</w:t>
            </w:r>
          </w:p>
        </w:tc>
      </w:tr>
      <w:bookmarkEnd w:id="0"/>
      <w:tr w:rsidR="00405D11" w:rsidRPr="002F6420" w14:paraId="1530D687" w14:textId="77777777" w:rsidTr="001273E3">
        <w:trPr>
          <w:trHeight w:val="482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0DBBD089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Record Significant Hazards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793BD5F5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Person(s) at Risk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078C0F12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Existing Control Measures</w:t>
            </w:r>
          </w:p>
          <w:p w14:paraId="232ACAC8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(ECM)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3BB218B3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Initial</w:t>
            </w:r>
          </w:p>
          <w:p w14:paraId="3A6A4DCA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Risk Rating</w:t>
            </w:r>
          </w:p>
          <w:p w14:paraId="1B371228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With ECM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2AC03EDB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Additional Control Measures (ACM)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2C38257C" w14:textId="77777777" w:rsidR="00405D11" w:rsidRPr="002F6420" w:rsidRDefault="00405D11" w:rsidP="001273E3">
            <w:pPr>
              <w:pStyle w:val="TableHead"/>
            </w:pPr>
            <w:r w:rsidRPr="002F6420">
              <w:t>Residual</w:t>
            </w:r>
          </w:p>
          <w:p w14:paraId="0102DC4B" w14:textId="77777777" w:rsidR="00405D11" w:rsidRPr="002F6420" w:rsidRDefault="00405D11" w:rsidP="001273E3">
            <w:pPr>
              <w:pStyle w:val="TableHead"/>
            </w:pPr>
            <w:r w:rsidRPr="002F6420">
              <w:t>Risk Rating</w:t>
            </w:r>
          </w:p>
          <w:p w14:paraId="65C9DF58" w14:textId="77777777" w:rsidR="00405D11" w:rsidRPr="002F6420" w:rsidRDefault="00405D11" w:rsidP="001273E3">
            <w:pPr>
              <w:pStyle w:val="TableHead"/>
            </w:pPr>
            <w:r w:rsidRPr="002F6420">
              <w:t>With ACM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14:paraId="0C8A125B" w14:textId="77777777" w:rsidR="00405D11" w:rsidRPr="002F6420" w:rsidRDefault="00405D11" w:rsidP="001273E3">
            <w:pPr>
              <w:pStyle w:val="TableHead"/>
            </w:pPr>
            <w:r w:rsidRPr="002F6420">
              <w:t xml:space="preserve">Additional </w:t>
            </w:r>
          </w:p>
          <w:p w14:paraId="27EEF4C4" w14:textId="77777777" w:rsidR="00405D11" w:rsidRPr="002F6420" w:rsidRDefault="00405D11" w:rsidP="001273E3">
            <w:pPr>
              <w:pStyle w:val="TableHead"/>
            </w:pPr>
            <w:r w:rsidRPr="002F6420">
              <w:t>Information</w:t>
            </w:r>
          </w:p>
        </w:tc>
      </w:tr>
      <w:tr w:rsidR="00405D11" w:rsidRPr="002F6420" w14:paraId="3E36958C" w14:textId="77777777" w:rsidTr="001273E3">
        <w:trPr>
          <w:trHeight w:val="301"/>
          <w:tblHeader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DA2ABEC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34AA3D06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1F3E32E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45F0094" w14:textId="77777777" w:rsidR="00405D11" w:rsidRPr="002F6420" w:rsidRDefault="00405D11" w:rsidP="001273E3">
            <w:pPr>
              <w:pStyle w:val="TableHead"/>
              <w:jc w:val="center"/>
              <w:rPr>
                <w:lang w:eastAsia="en-GB"/>
              </w:rPr>
            </w:pPr>
            <w:r w:rsidRPr="002F6420">
              <w:rPr>
                <w:lang w:eastAsia="en-GB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4BA5EF54" w14:textId="77777777" w:rsidR="00405D11" w:rsidRPr="002F6420" w:rsidRDefault="00405D11" w:rsidP="001273E3">
            <w:pPr>
              <w:pStyle w:val="TableHead"/>
              <w:jc w:val="center"/>
              <w:rPr>
                <w:lang w:eastAsia="en-GB"/>
              </w:rPr>
            </w:pPr>
            <w:r w:rsidRPr="002F6420">
              <w:rPr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37DB57E0" w14:textId="77777777" w:rsidR="00405D11" w:rsidRPr="002F6420" w:rsidRDefault="00405D11" w:rsidP="001273E3">
            <w:pPr>
              <w:pStyle w:val="TableHead"/>
              <w:jc w:val="center"/>
              <w:rPr>
                <w:lang w:eastAsia="en-GB"/>
              </w:rPr>
            </w:pPr>
            <w:r w:rsidRPr="002F6420">
              <w:rPr>
                <w:lang w:eastAsia="en-GB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74C70C48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132F132E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FFF8A48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596892F8" w14:textId="77777777" w:rsidR="00405D11" w:rsidRPr="002F6420" w:rsidRDefault="00405D11" w:rsidP="001273E3">
            <w:pPr>
              <w:pStyle w:val="TableHead"/>
              <w:rPr>
                <w:lang w:eastAsia="en-GB"/>
              </w:rPr>
            </w:pPr>
            <w:r w:rsidRPr="002F6420">
              <w:rPr>
                <w:lang w:eastAsia="en-GB"/>
              </w:rPr>
              <w:t>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1BDB1162" w14:textId="77777777" w:rsidR="00405D11" w:rsidRPr="002F6420" w:rsidRDefault="00405D11" w:rsidP="001273E3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405D11" w:rsidRPr="002F6420" w14:paraId="1D588589" w14:textId="77777777" w:rsidTr="001273E3">
        <w:trPr>
          <w:trHeight w:val="131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4F13F77F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Provide specific details. E.g. ‘work at height” say how high. E.g. “Electricity” state voltage and type of hazard, Striking u</w:t>
            </w:r>
            <w:r w:rsidR="00972C92">
              <w:rPr>
                <w:lang w:eastAsia="en-GB"/>
              </w:rPr>
              <w:t>nderground service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4C0AA298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 xml:space="preserve">Who might be harmed and how E.g. “Contractor or Employee Fall from 2.0 metres”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4F0C8ACB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Detail existing control measures.</w:t>
            </w:r>
          </w:p>
          <w:p w14:paraId="2F3564F7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 xml:space="preserve">These are the controls that are currently in place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2E6F1BB1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S – Severity</w:t>
            </w:r>
          </w:p>
          <w:p w14:paraId="77862579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L – Likelihood</w:t>
            </w:r>
          </w:p>
          <w:p w14:paraId="70587A6E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D5DC852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Detail additional control measures needed to eliminate hazard completely or minimise risk to acceptable level.</w:t>
            </w:r>
          </w:p>
          <w:p w14:paraId="61DABD17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(Include in Site Action Plan)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1F950A40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S – Severity</w:t>
            </w:r>
          </w:p>
          <w:p w14:paraId="33B70C7F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L – Likelihood</w:t>
            </w:r>
          </w:p>
          <w:p w14:paraId="10673669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R - Risk</w:t>
            </w:r>
          </w:p>
          <w:p w14:paraId="629F1E8D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14:paraId="0D640136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 xml:space="preserve">Cross Reference &amp; Additional </w:t>
            </w:r>
          </w:p>
          <w:p w14:paraId="508F1D01" w14:textId="77777777" w:rsidR="00405D11" w:rsidRPr="002F6420" w:rsidRDefault="00405D11" w:rsidP="001273E3">
            <w:pPr>
              <w:pStyle w:val="TableText"/>
              <w:rPr>
                <w:lang w:eastAsia="en-GB"/>
              </w:rPr>
            </w:pPr>
            <w:r w:rsidRPr="002F6420">
              <w:rPr>
                <w:lang w:eastAsia="en-GB"/>
              </w:rPr>
              <w:t>Information e.g. SOP, COSHH Assessment</w:t>
            </w:r>
          </w:p>
        </w:tc>
      </w:tr>
      <w:tr w:rsidR="003B4519" w:rsidRPr="00AF4C54" w14:paraId="447D0E17" w14:textId="77777777" w:rsidTr="00837D3E">
        <w:trPr>
          <w:trHeight w:val="928"/>
        </w:trPr>
        <w:tc>
          <w:tcPr>
            <w:tcW w:w="2880" w:type="dxa"/>
            <w:shd w:val="clear" w:color="auto" w:fill="auto"/>
          </w:tcPr>
          <w:p w14:paraId="163C2EF0" w14:textId="67BA04E1" w:rsidR="003B4519" w:rsidRDefault="003B4519" w:rsidP="003B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Class </w:t>
            </w:r>
            <w:proofErr w:type="gramStart"/>
            <w:r>
              <w:rPr>
                <w:rFonts w:cstheme="minorHAnsi"/>
                <w:color w:val="000000" w:themeColor="text1"/>
                <w:szCs w:val="20"/>
              </w:rPr>
              <w:t>room based</w:t>
            </w:r>
            <w:proofErr w:type="gramEnd"/>
            <w:r>
              <w:rPr>
                <w:rFonts w:cstheme="minorHAnsi"/>
                <w:color w:val="000000" w:themeColor="text1"/>
                <w:szCs w:val="20"/>
              </w:rPr>
              <w:t xml:space="preserve"> training</w:t>
            </w:r>
          </w:p>
        </w:tc>
        <w:tc>
          <w:tcPr>
            <w:tcW w:w="1696" w:type="dxa"/>
            <w:shd w:val="clear" w:color="auto" w:fill="auto"/>
          </w:tcPr>
          <w:p w14:paraId="7D0A5E11" w14:textId="77777777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Training Centre Staff &amp; </w:t>
            </w:r>
          </w:p>
          <w:p w14:paraId="1DE16802" w14:textId="11C7A8B7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Delegates, site based operational employees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BDED89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All class room / powerpoint training to be undertaken remotely via Teams where practical to do so.</w:t>
            </w:r>
          </w:p>
          <w:p w14:paraId="28026F8A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04506FAE" w14:textId="4A550CC2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Site Training Rooms to be selected where Covid19 Risk Assessments have been undertaken and maximum room numbers have been agreed and displayed.</w:t>
            </w:r>
          </w:p>
          <w:p w14:paraId="50A6FC01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54C86DDE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Never exceed maximum room numbers.</w:t>
            </w:r>
          </w:p>
          <w:p w14:paraId="2EDD9716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6C400D98" w14:textId="7E788B4E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Where practical ensure doors and windows remain open to encourage fresh air circulation.</w:t>
            </w:r>
          </w:p>
          <w:p w14:paraId="3D232A38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44B475AE" w14:textId="77777777" w:rsidR="003B4519" w:rsidRPr="005735FB" w:rsidRDefault="003B4519" w:rsidP="003B4519">
            <w:pP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</w:pPr>
            <w:r w:rsidRPr="005735FB"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Delegate to bring own face coverings and gloves</w:t>
            </w:r>
          </w:p>
          <w:p w14:paraId="5A137D42" w14:textId="77777777" w:rsidR="003B4519" w:rsidRPr="005735FB" w:rsidRDefault="003B4519" w:rsidP="003B4519">
            <w:pP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</w:pPr>
          </w:p>
          <w:p w14:paraId="35DE85E3" w14:textId="0917710D" w:rsidR="003B4519" w:rsidRDefault="003B4519" w:rsidP="003B4519">
            <w:pP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</w:pPr>
            <w:r w:rsidRPr="005735FB"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Training centre to hold stock of spare gloves and face coverings</w:t>
            </w:r>
          </w:p>
          <w:p w14:paraId="6B5FDEC1" w14:textId="191F9912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17DA2" w14:textId="444D7964" w:rsidR="003B4519" w:rsidRPr="000C3B33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6DA2DD" w14:textId="6B36B848" w:rsidR="003B4519" w:rsidRPr="000C3B33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70DF186" w14:textId="2D48A2E2" w:rsidR="003B4519" w:rsidRPr="000C3B33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3218565" w14:textId="380725B5" w:rsidR="003B4519" w:rsidRPr="005735FB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735FB">
              <w:rPr>
                <w:rFonts w:ascii="Arial" w:hAnsi="Arial" w:cs="Arial"/>
                <w:color w:val="000000" w:themeColor="text1"/>
                <w:szCs w:val="20"/>
              </w:rPr>
              <w:t>No external delegates permitted, South West Water personnel only.</w:t>
            </w:r>
          </w:p>
          <w:p w14:paraId="2751AB33" w14:textId="77777777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CF5ABC0" w14:textId="00E33415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735FB">
              <w:rPr>
                <w:rFonts w:ascii="Arial" w:hAnsi="Arial" w:cs="Arial"/>
                <w:color w:val="000000" w:themeColor="text1"/>
                <w:szCs w:val="20"/>
              </w:rPr>
              <w:t>All delegates to be contact 24hrs (Friday if Monday Start) in advance to confirm no symptoms.</w:t>
            </w:r>
          </w:p>
          <w:p w14:paraId="47CC1417" w14:textId="77777777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17F0F69" w14:textId="151E0644" w:rsidR="003B4519" w:rsidRPr="005735FB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735FB">
              <w:rPr>
                <w:rFonts w:ascii="Arial" w:hAnsi="Arial" w:cs="Arial"/>
                <w:color w:val="000000" w:themeColor="text1"/>
                <w:szCs w:val="20"/>
              </w:rPr>
              <w:t>Delegates to confirm on arrival / start of training that no symptoms are present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before entering designated training room</w:t>
            </w:r>
          </w:p>
          <w:p w14:paraId="3C41375C" w14:textId="77777777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92A40AC" w14:textId="7F174F11" w:rsidR="003B4519" w:rsidRPr="004808BE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4808BE">
              <w:rPr>
                <w:rFonts w:ascii="Arial" w:hAnsi="Arial" w:cs="Arial"/>
                <w:color w:val="000000" w:themeColor="text1"/>
                <w:szCs w:val="20"/>
              </w:rPr>
              <w:t>Additional operational employees will be on site, but should not attend or mix with the training delegates.</w:t>
            </w:r>
          </w:p>
          <w:p w14:paraId="1C9031C0" w14:textId="77777777" w:rsidR="003B4519" w:rsidRDefault="003B4519" w:rsidP="003B4519">
            <w:pPr>
              <w:widowControl w:val="0"/>
              <w:rPr>
                <w:rFonts w:cstheme="minorHAnsi"/>
                <w:b/>
                <w:color w:val="000000" w:themeColor="text1"/>
                <w:szCs w:val="20"/>
              </w:rPr>
            </w:pPr>
          </w:p>
          <w:p w14:paraId="62D14ED7" w14:textId="77777777" w:rsidR="003B4519" w:rsidRPr="005735FB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Selected tables </w:t>
            </w:r>
            <w:r w:rsidRPr="005735FB">
              <w:rPr>
                <w:rFonts w:cstheme="minorHAnsi"/>
                <w:color w:val="000000" w:themeColor="text1"/>
                <w:szCs w:val="20"/>
              </w:rPr>
              <w:t>to be tapped to indicate ‘No sit area’</w:t>
            </w:r>
          </w:p>
          <w:p w14:paraId="5836F20D" w14:textId="77777777" w:rsidR="003B4519" w:rsidRDefault="003B4519" w:rsidP="003B4519">
            <w:pPr>
              <w:widowControl w:val="0"/>
              <w:rPr>
                <w:rFonts w:cstheme="minorHAnsi"/>
                <w:b/>
                <w:color w:val="000000" w:themeColor="text1"/>
                <w:szCs w:val="20"/>
              </w:rPr>
            </w:pPr>
          </w:p>
          <w:p w14:paraId="0F6EF106" w14:textId="49B7E27C" w:rsidR="003B4519" w:rsidRPr="00103724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5735FB">
              <w:rPr>
                <w:rFonts w:cstheme="minorHAnsi"/>
                <w:color w:val="000000" w:themeColor="text1"/>
                <w:szCs w:val="20"/>
              </w:rPr>
              <w:t xml:space="preserve">Alcohol hand sanitisers placed at strategic 'touch points'.   </w:t>
            </w:r>
          </w:p>
          <w:p w14:paraId="436C8E1D" w14:textId="77777777" w:rsidR="003B4519" w:rsidRDefault="003B4519" w:rsidP="003B451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Cs w:val="20"/>
              </w:rPr>
            </w:pPr>
            <w:r w:rsidRPr="005735FB">
              <w:rPr>
                <w:rFonts w:ascii="Arial" w:hAnsi="Arial" w:cs="Arial"/>
                <w:color w:val="000000" w:themeColor="text1"/>
                <w:szCs w:val="20"/>
              </w:rPr>
              <w:t>No delegate to sit o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 w:rsidRPr="005735FB">
              <w:rPr>
                <w:rFonts w:ascii="Arial" w:hAnsi="Arial" w:cs="Arial"/>
                <w:color w:val="000000" w:themeColor="text1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o</w:t>
            </w:r>
            <w:r w:rsidRPr="005735FB">
              <w:rPr>
                <w:rFonts w:ascii="Arial" w:hAnsi="Arial" w:cs="Arial"/>
                <w:color w:val="000000" w:themeColor="text1"/>
                <w:szCs w:val="20"/>
              </w:rPr>
              <w:t>site another delegate</w:t>
            </w:r>
            <w:r w:rsidRPr="008F6A6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1494EC02" w14:textId="0D279ADB" w:rsidR="003B4519" w:rsidRPr="008F6A61" w:rsidRDefault="003B4519" w:rsidP="003B451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Cs w:val="20"/>
              </w:rPr>
            </w:pPr>
            <w:r w:rsidRPr="008F6A61">
              <w:rPr>
                <w:rFonts w:ascii="Arial" w:hAnsi="Arial" w:cs="Arial"/>
                <w:color w:val="000000" w:themeColor="text1"/>
                <w:szCs w:val="20"/>
              </w:rPr>
              <w:t>Create seating areas outside to allow people breaks in an open environment.</w:t>
            </w:r>
          </w:p>
          <w:p w14:paraId="0CF7511D" w14:textId="2E7840EC" w:rsidR="003B4519" w:rsidRPr="00103724" w:rsidRDefault="003B4519" w:rsidP="003B451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Cs w:val="20"/>
              </w:rPr>
            </w:pPr>
            <w:r w:rsidRPr="00102420">
              <w:rPr>
                <w:rFonts w:ascii="Arial" w:hAnsi="Arial" w:cs="Arial"/>
                <w:color w:val="000000" w:themeColor="text1"/>
                <w:szCs w:val="20"/>
              </w:rPr>
              <w:t>Delegates to provide their own pens</w:t>
            </w:r>
          </w:p>
        </w:tc>
        <w:tc>
          <w:tcPr>
            <w:tcW w:w="567" w:type="dxa"/>
            <w:shd w:val="clear" w:color="auto" w:fill="auto"/>
          </w:tcPr>
          <w:p w14:paraId="06EF7831" w14:textId="6161DE97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BE29B30" w14:textId="02A520B3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14:paraId="2F683A6F" w14:textId="13E41E57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C967E6E" w14:textId="77777777" w:rsidR="003B4519" w:rsidRDefault="003B4519" w:rsidP="003B4519">
            <w:pP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</w:p>
        </w:tc>
      </w:tr>
      <w:tr w:rsidR="003B4519" w:rsidRPr="00AF4C54" w14:paraId="5901E79C" w14:textId="77777777" w:rsidTr="00837D3E">
        <w:trPr>
          <w:trHeight w:val="928"/>
        </w:trPr>
        <w:tc>
          <w:tcPr>
            <w:tcW w:w="2880" w:type="dxa"/>
            <w:shd w:val="clear" w:color="auto" w:fill="auto"/>
          </w:tcPr>
          <w:p w14:paraId="2AF205F5" w14:textId="2750C040" w:rsidR="003B4519" w:rsidRPr="00202EE7" w:rsidRDefault="003B4519" w:rsidP="003B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M</w:t>
            </w:r>
            <w:r w:rsidRPr="00202EE7">
              <w:rPr>
                <w:rFonts w:cstheme="minorHAnsi"/>
                <w:color w:val="000000" w:themeColor="text1"/>
                <w:szCs w:val="20"/>
              </w:rPr>
              <w:t>oving around training centre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/ site / Practical Training (Outside)</w:t>
            </w:r>
          </w:p>
        </w:tc>
        <w:tc>
          <w:tcPr>
            <w:tcW w:w="1696" w:type="dxa"/>
            <w:shd w:val="clear" w:color="auto" w:fill="auto"/>
          </w:tcPr>
          <w:p w14:paraId="4C3D9DD6" w14:textId="262C5BDD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Training Centre Staff &amp; </w:t>
            </w:r>
          </w:p>
          <w:p w14:paraId="21DB41EE" w14:textId="4A77D9C2" w:rsidR="003B4519" w:rsidRPr="00FB7276" w:rsidRDefault="003B4519" w:rsidP="003B4519">
            <w:pP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Delegates, site based operational employees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2907BA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570C64CA" w14:textId="0ECD0362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b/>
                <w:color w:val="000000" w:themeColor="text1"/>
                <w:szCs w:val="20"/>
              </w:rPr>
              <w:t>Maintaining 2m distance</w:t>
            </w:r>
            <w:r w:rsidRPr="008F6A61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3FD50199" w14:textId="69AB2ED5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4FE76079" w14:textId="19C63381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color w:val="000000" w:themeColor="text1"/>
                <w:szCs w:val="20"/>
              </w:rPr>
              <w:t xml:space="preserve">Allow plenty of space (two metres) between people </w:t>
            </w:r>
            <w:r>
              <w:rPr>
                <w:rFonts w:cstheme="minorHAnsi"/>
                <w:color w:val="000000" w:themeColor="text1"/>
                <w:szCs w:val="20"/>
              </w:rPr>
              <w:t>during training</w:t>
            </w:r>
            <w:r w:rsidRPr="008F6A61">
              <w:rPr>
                <w:rFonts w:cstheme="minorHAnsi"/>
                <w:color w:val="000000" w:themeColor="text1"/>
                <w:szCs w:val="20"/>
              </w:rPr>
              <w:t xml:space="preserve">  </w:t>
            </w:r>
          </w:p>
          <w:p w14:paraId="6730A2EE" w14:textId="7547365B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0433C260" w14:textId="5E2E5B91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color w:val="000000" w:themeColor="text1"/>
                <w:szCs w:val="20"/>
              </w:rPr>
              <w:t>Reduce the number of people in attendance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to ensure 2m can always be maintained.</w:t>
            </w:r>
          </w:p>
          <w:p w14:paraId="50B47E71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68ABF61D" w14:textId="59A7686B" w:rsidR="003B4519" w:rsidRPr="008F6A61" w:rsidRDefault="003B4519" w:rsidP="003B4519">
            <w:pPr>
              <w:widowControl w:val="0"/>
              <w:rPr>
                <w:rFonts w:cstheme="minorHAnsi"/>
                <w:b/>
                <w:color w:val="000000" w:themeColor="text1"/>
                <w:szCs w:val="20"/>
              </w:rPr>
            </w:pPr>
            <w:r w:rsidRPr="008F6A61">
              <w:rPr>
                <w:rFonts w:cstheme="minorHAnsi"/>
                <w:b/>
                <w:color w:val="000000" w:themeColor="text1"/>
                <w:szCs w:val="20"/>
              </w:rPr>
              <w:t>Cleaning &amp; Hygiene</w:t>
            </w:r>
          </w:p>
          <w:p w14:paraId="59824A46" w14:textId="76683884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350B7E3E" w14:textId="6429DEBA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color w:val="000000" w:themeColor="text1"/>
                <w:szCs w:val="20"/>
              </w:rPr>
              <w:t xml:space="preserve">Require all 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trainers and delegates </w:t>
            </w:r>
            <w:r w:rsidRPr="008F6A61">
              <w:rPr>
                <w:rFonts w:cstheme="minorHAnsi"/>
                <w:color w:val="000000" w:themeColor="text1"/>
                <w:szCs w:val="20"/>
              </w:rPr>
              <w:t>to wash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/ </w:t>
            </w:r>
            <w:r w:rsidRPr="008F6A61">
              <w:rPr>
                <w:rFonts w:cstheme="minorHAnsi"/>
                <w:color w:val="000000" w:themeColor="text1"/>
                <w:szCs w:val="20"/>
              </w:rPr>
              <w:t>clean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/ sanitise</w:t>
            </w:r>
            <w:r w:rsidRPr="008F6A61">
              <w:rPr>
                <w:rFonts w:cstheme="minorHAnsi"/>
                <w:color w:val="000000" w:themeColor="text1"/>
                <w:szCs w:val="20"/>
              </w:rPr>
              <w:t xml:space="preserve"> their hands before </w:t>
            </w:r>
            <w:r>
              <w:rPr>
                <w:rFonts w:cstheme="minorHAnsi"/>
                <w:color w:val="000000" w:themeColor="text1"/>
                <w:szCs w:val="20"/>
              </w:rPr>
              <w:t>undertaking hands on practical training.</w:t>
            </w:r>
          </w:p>
          <w:p w14:paraId="7A6E197F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6CD513BF" w14:textId="7440744C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Clean / Wipe down any practical tools / equipment / controls between each delegate practical demonstration / training.</w:t>
            </w:r>
          </w:p>
          <w:p w14:paraId="14DCF2C4" w14:textId="7B5A1002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49250F84" w14:textId="785B1AEE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Face coverings to be worn when 2m distance cannot be maintained.</w:t>
            </w:r>
          </w:p>
          <w:p w14:paraId="15E18EA8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737CFB3C" w14:textId="1C26662F" w:rsidR="003B4519" w:rsidRPr="008F6A61" w:rsidRDefault="003B4519" w:rsidP="003B4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F1A58" w14:textId="7F21B618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626B06" w14:textId="4B53A9E2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CB0A2D7" w14:textId="63A923FB" w:rsidR="003B4519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 w:rsidRPr="000C3B33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574EBB5F" w14:textId="2EA17680" w:rsidR="003B4519" w:rsidRDefault="003B4519" w:rsidP="003B4519">
            <w:pPr>
              <w:widowControl w:val="0"/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4808BE">
              <w:rPr>
                <w:rFonts w:ascii="Arial" w:hAnsi="Arial" w:cs="Arial"/>
                <w:color w:val="000000" w:themeColor="text1"/>
                <w:szCs w:val="20"/>
              </w:rPr>
              <w:t>Additional operational employees will be on site, but should not attend or mix with the training delegates</w:t>
            </w:r>
          </w:p>
          <w:p w14:paraId="034BE7FE" w14:textId="77777777" w:rsidR="003B4519" w:rsidRDefault="003B4519" w:rsidP="003B4519">
            <w:pPr>
              <w:widowControl w:val="0"/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2771D08" w14:textId="071ACA53" w:rsidR="003B4519" w:rsidRPr="005735FB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735FB">
              <w:rPr>
                <w:rFonts w:ascii="Arial" w:hAnsi="Arial" w:cs="Arial"/>
                <w:color w:val="000000" w:themeColor="text1"/>
                <w:szCs w:val="20"/>
              </w:rPr>
              <w:t>Delegates to confirm on arrival / start of training that no symptoms are present.</w:t>
            </w:r>
          </w:p>
          <w:p w14:paraId="1A078B50" w14:textId="77777777" w:rsidR="003B4519" w:rsidRDefault="003B4519" w:rsidP="003B4519">
            <w:pPr>
              <w:widowControl w:val="0"/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F63EDE4" w14:textId="2A765E2C" w:rsidR="003B4519" w:rsidRPr="000C3B33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2420">
              <w:rPr>
                <w:rFonts w:ascii="Arial" w:hAnsi="Arial" w:cs="Arial"/>
                <w:color w:val="000000" w:themeColor="text1"/>
                <w:szCs w:val="20"/>
              </w:rPr>
              <w:t>Delegates to provide their own pens</w:t>
            </w:r>
          </w:p>
        </w:tc>
        <w:tc>
          <w:tcPr>
            <w:tcW w:w="567" w:type="dxa"/>
            <w:shd w:val="clear" w:color="auto" w:fill="auto"/>
          </w:tcPr>
          <w:p w14:paraId="37AA3139" w14:textId="56A5315C" w:rsidR="003B4519" w:rsidRPr="00AF4C54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2F390B" w14:textId="1A6367A6" w:rsidR="003B4519" w:rsidRPr="00AF4C54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14:paraId="09AC0C9A" w14:textId="728BFAE2" w:rsidR="003B4519" w:rsidRPr="00AF4C54" w:rsidRDefault="003B4519" w:rsidP="003B4519">
            <w:pPr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86C2CDD" w14:textId="77777777" w:rsidR="003B4519" w:rsidRDefault="003B4519" w:rsidP="003B4519">
            <w:pPr>
              <w:rPr>
                <w:rFonts w:asciiTheme="majorHAnsi" w:eastAsia="Times New Roman" w:hAnsiTheme="majorHAnsi" w:cstheme="majorHAnsi"/>
                <w:color w:val="auto"/>
                <w:szCs w:val="20"/>
                <w:lang w:eastAsia="en-GB"/>
              </w:rPr>
            </w:pPr>
          </w:p>
        </w:tc>
      </w:tr>
      <w:tr w:rsidR="003B4519" w:rsidRPr="008D3E01" w14:paraId="107CF0BA" w14:textId="77777777" w:rsidTr="00837D3E">
        <w:trPr>
          <w:trHeight w:val="928"/>
        </w:trPr>
        <w:tc>
          <w:tcPr>
            <w:tcW w:w="2880" w:type="dxa"/>
            <w:shd w:val="clear" w:color="auto" w:fill="auto"/>
          </w:tcPr>
          <w:p w14:paraId="7FBD7307" w14:textId="75FBBE42" w:rsidR="003B4519" w:rsidRPr="008D3E01" w:rsidRDefault="003B4519" w:rsidP="003B4519">
            <w:pPr>
              <w:tabs>
                <w:tab w:val="left" w:pos="328"/>
              </w:tabs>
              <w:ind w:left="328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>Canteen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&amp; Rest Area</w:t>
            </w:r>
            <w:r w:rsidRPr="008D3E01">
              <w:rPr>
                <w:rFonts w:cstheme="minorHAnsi"/>
                <w:color w:val="000000" w:themeColor="text1"/>
                <w:szCs w:val="20"/>
              </w:rPr>
              <w:t xml:space="preserve"> - exposure from large numbers of persons</w:t>
            </w:r>
          </w:p>
        </w:tc>
        <w:tc>
          <w:tcPr>
            <w:tcW w:w="1696" w:type="dxa"/>
            <w:shd w:val="clear" w:color="auto" w:fill="auto"/>
          </w:tcPr>
          <w:p w14:paraId="59668788" w14:textId="1562DD2C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Staff &amp; </w:t>
            </w:r>
          </w:p>
          <w:p w14:paraId="21F2D938" w14:textId="6E7F238F" w:rsidR="003B4519" w:rsidRPr="008D3E0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Delegates, site based operational employees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C83EE9D" w14:textId="5CA49621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465CD3">
              <w:rPr>
                <w:rFonts w:cstheme="minorHAnsi"/>
                <w:b/>
                <w:color w:val="000000" w:themeColor="text1"/>
                <w:szCs w:val="20"/>
              </w:rPr>
              <w:t>Maintaining 2m distance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15C5C2FC" w14:textId="7C3381FD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Delegates</w:t>
            </w:r>
            <w:r w:rsidRPr="008D3E01">
              <w:rPr>
                <w:rFonts w:cstheme="minorHAnsi"/>
                <w:color w:val="000000" w:themeColor="text1"/>
                <w:szCs w:val="20"/>
              </w:rPr>
              <w:t xml:space="preserve"> should sit 2 metres apart from each other whilst eating and avoid all contact</w:t>
            </w:r>
            <w:r>
              <w:rPr>
                <w:rFonts w:cstheme="minorHAnsi"/>
                <w:color w:val="000000" w:themeColor="text1"/>
                <w:szCs w:val="20"/>
              </w:rPr>
              <w:t>. It is not planned that food is consumed on site during the training, but individual medical/dietry requirements should be considered.</w:t>
            </w:r>
          </w:p>
          <w:p w14:paraId="6C6602DB" w14:textId="77777777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78967E89" w14:textId="77777777" w:rsidR="003B4519" w:rsidRPr="00410D89" w:rsidRDefault="003B4519" w:rsidP="003B4519">
            <w:pPr>
              <w:widowControl w:val="0"/>
              <w:rPr>
                <w:rFonts w:cstheme="minorHAnsi"/>
                <w:b/>
                <w:color w:val="000000" w:themeColor="text1"/>
                <w:szCs w:val="20"/>
              </w:rPr>
            </w:pPr>
            <w:r w:rsidRPr="00410D89">
              <w:rPr>
                <w:rFonts w:cstheme="minorHAnsi"/>
                <w:b/>
                <w:color w:val="000000" w:themeColor="text1"/>
                <w:szCs w:val="20"/>
              </w:rPr>
              <w:t>Cleaning &amp; Hygiene</w:t>
            </w:r>
          </w:p>
          <w:p w14:paraId="3D456245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>Dedicated eating areas should be identified on site to reduce food waste and contamination</w:t>
            </w:r>
          </w:p>
          <w:p w14:paraId="31A8BDDD" w14:textId="5E63FF48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 xml:space="preserve">  </w:t>
            </w:r>
          </w:p>
          <w:p w14:paraId="0B3508A8" w14:textId="77777777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 xml:space="preserve">Tables should be cleaned between each use  </w:t>
            </w:r>
          </w:p>
          <w:p w14:paraId="0C99BB79" w14:textId="77777777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00B9CB68" w14:textId="77777777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 xml:space="preserve">All rubbish should be put straight in the bin and not left for someone else to clear up </w:t>
            </w:r>
          </w:p>
          <w:p w14:paraId="72BCFBF7" w14:textId="77777777" w:rsidR="003B4519" w:rsidRPr="008D3E0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1C4EE51E" w14:textId="77777777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 w:rsidRPr="008D3E01">
              <w:rPr>
                <w:rFonts w:cstheme="minorHAnsi"/>
                <w:color w:val="000000" w:themeColor="text1"/>
                <w:szCs w:val="20"/>
              </w:rPr>
              <w:t xml:space="preserve">All areas used for eating must be thoroughly cleaned at the end of each break </w:t>
            </w:r>
          </w:p>
          <w:p w14:paraId="435E0BB3" w14:textId="2AE2CCEA" w:rsidR="003B4519" w:rsidRPr="008F6A61" w:rsidRDefault="003B4519" w:rsidP="003B4519">
            <w:pPr>
              <w:keepNext/>
              <w:keepLines/>
              <w:spacing w:before="240" w:after="360"/>
              <w:outlineLvl w:val="0"/>
              <w:rPr>
                <w:rFonts w:eastAsiaTheme="majorEastAsia" w:cstheme="minorHAnsi"/>
                <w:color w:val="000000" w:themeColor="text1"/>
                <w:szCs w:val="20"/>
              </w:rPr>
            </w:pPr>
            <w:r w:rsidRPr="008F6A61">
              <w:rPr>
                <w:rFonts w:eastAsiaTheme="majorEastAsia" w:cstheme="minorHAnsi"/>
                <w:color w:val="000000" w:themeColor="text1"/>
                <w:szCs w:val="20"/>
              </w:rPr>
              <w:t>Regularly clean all shared equipment fridge handles, kettles &amp; micr</w:t>
            </w:r>
            <w:r>
              <w:rPr>
                <w:rFonts w:eastAsiaTheme="majorEastAsia" w:cstheme="minorHAnsi"/>
                <w:color w:val="000000" w:themeColor="text1"/>
                <w:szCs w:val="20"/>
              </w:rPr>
              <w:t>o</w:t>
            </w:r>
            <w:r w:rsidRPr="008F6A61">
              <w:rPr>
                <w:rFonts w:eastAsiaTheme="majorEastAsia" w:cstheme="minorHAnsi"/>
                <w:color w:val="000000" w:themeColor="text1"/>
                <w:szCs w:val="20"/>
              </w:rPr>
              <w:t>waves</w:t>
            </w:r>
          </w:p>
          <w:p w14:paraId="602C1B3C" w14:textId="15AB472E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25BF1">
              <w:rPr>
                <w:rFonts w:ascii="Arial" w:hAnsi="Arial" w:cs="Arial"/>
                <w:color w:val="000000" w:themeColor="text1"/>
                <w:szCs w:val="20"/>
              </w:rPr>
              <w:t>Remove all communal items, such as cutlery, cups etc, instruct workers to bring their own in with them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  <w:p w14:paraId="66D661D6" w14:textId="49743C70" w:rsidR="003B4519" w:rsidRDefault="003B4519" w:rsidP="003B451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3FC79E1" w14:textId="15C4C910" w:rsidR="003B4519" w:rsidRPr="00D11908" w:rsidRDefault="003B4519" w:rsidP="003B4519">
            <w:pPr>
              <w:rPr>
                <w:rFonts w:eastAsiaTheme="majorEastAsia" w:cstheme="minorHAnsi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Tea and Coffee etc, will be provided, but delegates instructed to make their own drinks.</w:t>
            </w:r>
          </w:p>
          <w:p w14:paraId="571B32DC" w14:textId="19B85EF5" w:rsidR="003B4519" w:rsidRPr="008D3E0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7AF82A" w14:textId="77777777" w:rsidR="003B4519" w:rsidRPr="008D3E01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0D8F3FB9" w14:textId="77777777" w:rsidR="003B4519" w:rsidRPr="008D3E01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14:paraId="4B8C553A" w14:textId="77777777" w:rsidR="003B4519" w:rsidRPr="008D3E01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7BDC8F38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b/>
                <w:color w:val="000000" w:themeColor="text1"/>
                <w:szCs w:val="20"/>
              </w:rPr>
              <w:t>Maintaining 2m distance</w:t>
            </w:r>
            <w:r w:rsidRPr="008F6A61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744E51EC" w14:textId="77777777" w:rsidR="003B4519" w:rsidRPr="008F6A6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</w:p>
          <w:p w14:paraId="7BA9BA00" w14:textId="0CA0F9F5" w:rsidR="003B4519" w:rsidRPr="008F6A6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  <w:r w:rsidRPr="008F6A61">
              <w:rPr>
                <w:rFonts w:eastAsia="Times New Roman" w:cstheme="minorHAnsi"/>
                <w:color w:val="000000" w:themeColor="text1"/>
                <w:szCs w:val="20"/>
              </w:rPr>
              <w:t xml:space="preserve">Separate areas onsite to be reviewed with the intention of re purposing to provide alternative options </w:t>
            </w:r>
            <w:r>
              <w:rPr>
                <w:rFonts w:eastAsia="Times New Roman" w:cstheme="minorHAnsi"/>
                <w:color w:val="000000" w:themeColor="text1"/>
                <w:szCs w:val="20"/>
              </w:rPr>
              <w:t>for breaks to avoid contact with site personnel</w:t>
            </w:r>
          </w:p>
          <w:p w14:paraId="61CF0706" w14:textId="77777777" w:rsidR="003B4519" w:rsidRPr="008F6A6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</w:p>
          <w:p w14:paraId="5E4D54D5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color w:val="000000" w:themeColor="text1"/>
                <w:szCs w:val="20"/>
              </w:rPr>
              <w:t xml:space="preserve">Drinking water should be provided with enhanced cleaning measures of the tap mechanism introduced  </w:t>
            </w:r>
          </w:p>
          <w:p w14:paraId="57BC5F8C" w14:textId="77777777" w:rsidR="003B4519" w:rsidRPr="008F6A6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</w:p>
          <w:p w14:paraId="70AA5479" w14:textId="0024D45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8F6A61">
              <w:rPr>
                <w:rFonts w:cstheme="minorHAnsi"/>
                <w:color w:val="000000" w:themeColor="text1"/>
                <w:szCs w:val="20"/>
              </w:rPr>
              <w:t>Hands free sanitiser stations set up within entrance areas and within welfare facilities</w:t>
            </w:r>
          </w:p>
          <w:p w14:paraId="1FF2CE32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3AC3AF32" w14:textId="3DC618A1" w:rsidR="003B4519" w:rsidRPr="005735FB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Delegates / Trainer to ensure break times are different to site personnel where separate facilities cannot be provided</w:t>
            </w:r>
          </w:p>
          <w:p w14:paraId="21F12275" w14:textId="77777777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7E5EEFAF" w14:textId="1B1E0463" w:rsidR="003B4519" w:rsidRPr="008F6A61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43EE9F19" w14:textId="143619BC" w:rsidR="003B4519" w:rsidRPr="008F6A61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5A56E7" w14:textId="77777777" w:rsidR="003B4519" w:rsidRPr="008D3E01" w:rsidRDefault="003B4519" w:rsidP="003B4519">
            <w:pPr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C4A713" w14:textId="77777777" w:rsidR="003B4519" w:rsidRPr="008D3E01" w:rsidRDefault="003B4519" w:rsidP="003B4519">
            <w:pPr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auto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14:paraId="7B4A3E7E" w14:textId="77777777" w:rsidR="003B4519" w:rsidRPr="008D3E01" w:rsidRDefault="003B4519" w:rsidP="003B4519">
            <w:pPr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 w:rsidRPr="008D3E01">
              <w:rPr>
                <w:rFonts w:eastAsia="Times New Roman" w:cstheme="min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A4C699F" w14:textId="77777777" w:rsidR="003B4519" w:rsidRPr="008D3E01" w:rsidRDefault="003B4519" w:rsidP="003B4519">
            <w:pPr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</w:p>
        </w:tc>
      </w:tr>
      <w:tr w:rsidR="003B4519" w:rsidRPr="00D11908" w14:paraId="43996042" w14:textId="77777777" w:rsidTr="00837D3E">
        <w:trPr>
          <w:trHeight w:val="928"/>
        </w:trPr>
        <w:tc>
          <w:tcPr>
            <w:tcW w:w="2880" w:type="dxa"/>
            <w:shd w:val="clear" w:color="auto" w:fill="auto"/>
          </w:tcPr>
          <w:p w14:paraId="30A97281" w14:textId="0BFCD3E5" w:rsidR="003B4519" w:rsidRDefault="003B4519" w:rsidP="003B4519">
            <w:pPr>
              <w:widowControl w:val="0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Toilets &amp; Showers</w:t>
            </w:r>
          </w:p>
        </w:tc>
        <w:tc>
          <w:tcPr>
            <w:tcW w:w="1696" w:type="dxa"/>
            <w:shd w:val="clear" w:color="auto" w:fill="auto"/>
          </w:tcPr>
          <w:p w14:paraId="6EE062CC" w14:textId="77777777" w:rsidR="003B4519" w:rsidRDefault="003B4519" w:rsidP="003B4519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Networks Training Centre Staff &amp; </w:t>
            </w:r>
          </w:p>
          <w:p w14:paraId="6F9A878B" w14:textId="313B1F33" w:rsidR="003B4519" w:rsidRPr="00D11908" w:rsidRDefault="003B4519" w:rsidP="003B4519">
            <w:pP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en-GB"/>
              </w:rPr>
              <w:t>Delegates, site based operational employees</w:t>
            </w:r>
          </w:p>
        </w:tc>
        <w:tc>
          <w:tcPr>
            <w:tcW w:w="2790" w:type="dxa"/>
            <w:shd w:val="clear" w:color="auto" w:fill="auto"/>
          </w:tcPr>
          <w:p w14:paraId="5C071023" w14:textId="77777777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 w:rsidRPr="00465CD3">
              <w:rPr>
                <w:rFonts w:cstheme="minorHAnsi"/>
                <w:b/>
                <w:color w:val="000000" w:themeColor="text1"/>
                <w:szCs w:val="20"/>
              </w:rPr>
              <w:t>Maintaining 2m distance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  <w:p w14:paraId="5319DD51" w14:textId="77777777" w:rsidR="00BC275B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The toilet </w:t>
            </w:r>
            <w:r w:rsidRPr="00D11908">
              <w:rPr>
                <w:rFonts w:cstheme="minorHAnsi"/>
                <w:color w:val="000000" w:themeColor="text1"/>
                <w:szCs w:val="20"/>
              </w:rPr>
              <w:t xml:space="preserve">facilities </w:t>
            </w:r>
            <w:r>
              <w:rPr>
                <w:rFonts w:cstheme="minorHAnsi"/>
                <w:color w:val="000000" w:themeColor="text1"/>
                <w:szCs w:val="20"/>
              </w:rPr>
              <w:t>have been risk assessed as part of the Site COVID RA</w:t>
            </w:r>
            <w:r w:rsidR="00BC275B">
              <w:rPr>
                <w:rFonts w:cstheme="minorHAnsi"/>
                <w:color w:val="000000" w:themeColor="text1"/>
                <w:szCs w:val="20"/>
              </w:rPr>
              <w:t xml:space="preserve">. </w:t>
            </w:r>
          </w:p>
          <w:p w14:paraId="6272B8E9" w14:textId="77777777" w:rsidR="00BC275B" w:rsidRDefault="00BC275B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  <w:p w14:paraId="76D8F13C" w14:textId="224C4152" w:rsidR="003B4519" w:rsidRPr="00D11908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 xml:space="preserve">Delegates are reminded to observe the social distancing and capacity, which is supported by signage. </w:t>
            </w:r>
          </w:p>
          <w:p w14:paraId="140D2E32" w14:textId="3E5292AA" w:rsidR="003B4519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  <w:p w14:paraId="164EC0AE" w14:textId="01A0E210" w:rsidR="003B4519" w:rsidRPr="00D11908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429D50" w14:textId="1C911FB3" w:rsidR="003B4519" w:rsidRPr="00D11908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499F88E" w14:textId="0679C7B5" w:rsidR="003B4519" w:rsidRPr="00D11908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14:paraId="41E1280B" w14:textId="374CE8F0" w:rsidR="003B4519" w:rsidRPr="00D11908" w:rsidRDefault="003B4519" w:rsidP="003B4519">
            <w:pPr>
              <w:jc w:val="center"/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n-GB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1B1B00E" w14:textId="77777777" w:rsidR="003B4519" w:rsidRPr="008F6A61" w:rsidRDefault="003B4519" w:rsidP="003B4519">
            <w:pPr>
              <w:widowControl w:val="0"/>
              <w:rPr>
                <w:rFonts w:cstheme="minorHAnsi"/>
                <w:b/>
                <w:color w:val="000000" w:themeColor="text1"/>
                <w:szCs w:val="20"/>
              </w:rPr>
            </w:pPr>
            <w:r w:rsidRPr="008F6A61">
              <w:rPr>
                <w:rFonts w:cstheme="minorHAnsi"/>
                <w:b/>
                <w:color w:val="000000" w:themeColor="text1"/>
                <w:szCs w:val="20"/>
              </w:rPr>
              <w:t>Cleaning &amp; Hygiene</w:t>
            </w:r>
          </w:p>
          <w:p w14:paraId="38467FEC" w14:textId="2B6CEB82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Site operational s</w:t>
            </w:r>
            <w:r w:rsidRPr="005735FB">
              <w:rPr>
                <w:rFonts w:cstheme="minorHAnsi"/>
                <w:color w:val="000000" w:themeColor="text1"/>
                <w:szCs w:val="20"/>
              </w:rPr>
              <w:t>taff to have separate toilets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where practical</w:t>
            </w:r>
            <w:r w:rsidRPr="005735FB">
              <w:rPr>
                <w:rFonts w:cstheme="minorHAnsi"/>
                <w:color w:val="000000" w:themeColor="text1"/>
                <w:szCs w:val="20"/>
              </w:rPr>
              <w:t xml:space="preserve">.  </w:t>
            </w:r>
          </w:p>
          <w:p w14:paraId="0C939C18" w14:textId="15D7EB3C" w:rsidR="003B4519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</w:p>
          <w:p w14:paraId="17681E36" w14:textId="1BDC9E17" w:rsidR="003B4519" w:rsidRPr="005735FB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Delegates / Trainer to ensure break times are different to site personnel where separate facilities cannot be provided</w:t>
            </w:r>
          </w:p>
          <w:p w14:paraId="03A64EF7" w14:textId="77777777" w:rsidR="003B4519" w:rsidRPr="004A6234" w:rsidRDefault="003B4519" w:rsidP="003B4519">
            <w:pPr>
              <w:widowControl w:val="0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50C2F46D" w14:textId="77777777" w:rsidR="003B4519" w:rsidRPr="008F6A61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  <w:p w14:paraId="575889B4" w14:textId="77777777" w:rsidR="003B4519" w:rsidRPr="008F6A61" w:rsidRDefault="003B4519" w:rsidP="003B4519">
            <w:pPr>
              <w:widowControl w:val="0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  <w:p w14:paraId="75C9FA45" w14:textId="17EAF2AF" w:rsidR="003B4519" w:rsidRPr="008F6A61" w:rsidRDefault="003B4519" w:rsidP="003B4519">
            <w:pPr>
              <w:keepNext/>
              <w:keepLines/>
              <w:spacing w:before="240" w:after="360"/>
              <w:outlineLvl w:val="0"/>
              <w:rPr>
                <w:rFonts w:ascii="Arial" w:eastAsia="Times New Roman" w:hAnsi="Arial" w:cs="Arial"/>
                <w:color w:val="000000" w:themeColor="text1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09325D2" w14:textId="08EF2EA5" w:rsidR="003B4519" w:rsidRPr="00D11908" w:rsidRDefault="003B4519" w:rsidP="003B4519">
            <w:pPr>
              <w:jc w:val="center"/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1ED3C4" w14:textId="5ADD12C8" w:rsidR="003B4519" w:rsidRPr="00D11908" w:rsidRDefault="003B4519" w:rsidP="003B4519">
            <w:pPr>
              <w:jc w:val="center"/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auto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14:paraId="21AEBDF4" w14:textId="6E266E40" w:rsidR="003B4519" w:rsidRPr="00D11908" w:rsidRDefault="003B4519" w:rsidP="003B4519">
            <w:pPr>
              <w:jc w:val="center"/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auto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7B9F283" w14:textId="77777777" w:rsidR="003B4519" w:rsidRPr="00D11908" w:rsidRDefault="003B4519" w:rsidP="003B4519">
            <w:pPr>
              <w:rPr>
                <w:rFonts w:eastAsia="Times New Roman" w:cstheme="minorHAnsi"/>
                <w:color w:val="auto"/>
                <w:szCs w:val="20"/>
                <w:lang w:eastAsia="en-GB"/>
              </w:rPr>
            </w:pPr>
          </w:p>
        </w:tc>
      </w:tr>
    </w:tbl>
    <w:p w14:paraId="1ADCAECC" w14:textId="565F74CD" w:rsidR="00081E8E" w:rsidRDefault="00081E8E">
      <w:pPr>
        <w:rPr>
          <w:rFonts w:cstheme="minorHAnsi"/>
          <w:color w:val="000000" w:themeColor="text1"/>
          <w:szCs w:val="20"/>
        </w:rPr>
      </w:pPr>
      <w:bookmarkStart w:id="1" w:name="_Table_1"/>
      <w:bookmarkEnd w:id="1"/>
    </w:p>
    <w:p w14:paraId="2710B8DC" w14:textId="4790A856" w:rsidR="00097FDD" w:rsidRDefault="00097FDD">
      <w:pPr>
        <w:rPr>
          <w:rFonts w:cstheme="minorHAnsi"/>
          <w:color w:val="000000" w:themeColor="text1"/>
          <w:szCs w:val="20"/>
        </w:rPr>
      </w:pPr>
    </w:p>
    <w:p w14:paraId="1396D1F9" w14:textId="1C01F20F" w:rsidR="00097FDD" w:rsidRDefault="00097FDD">
      <w:pPr>
        <w:rPr>
          <w:rFonts w:cstheme="minorHAnsi"/>
          <w:color w:val="000000" w:themeColor="text1"/>
          <w:szCs w:val="20"/>
        </w:rPr>
      </w:pPr>
    </w:p>
    <w:p w14:paraId="11AFF08F" w14:textId="25AC5FE3" w:rsidR="00097FDD" w:rsidRDefault="00097FDD">
      <w:pPr>
        <w:rPr>
          <w:rFonts w:cstheme="minorHAnsi"/>
          <w:color w:val="000000" w:themeColor="text1"/>
          <w:szCs w:val="20"/>
        </w:rPr>
      </w:pPr>
    </w:p>
    <w:p w14:paraId="60E75B4F" w14:textId="26A6C95B" w:rsidR="00097FDD" w:rsidRDefault="00097FDD">
      <w:pPr>
        <w:rPr>
          <w:rFonts w:cstheme="minorHAnsi"/>
          <w:color w:val="000000" w:themeColor="text1"/>
          <w:szCs w:val="20"/>
        </w:rPr>
      </w:pPr>
    </w:p>
    <w:p w14:paraId="678771DC" w14:textId="522801E7" w:rsidR="00097FDD" w:rsidRDefault="00097FDD">
      <w:pPr>
        <w:rPr>
          <w:rFonts w:cstheme="minorHAnsi"/>
          <w:color w:val="000000" w:themeColor="text1"/>
          <w:szCs w:val="20"/>
        </w:rPr>
      </w:pPr>
    </w:p>
    <w:p w14:paraId="63DDD3DB" w14:textId="501569B3" w:rsidR="00097FDD" w:rsidRDefault="00097FDD">
      <w:pPr>
        <w:rPr>
          <w:rFonts w:cstheme="minorHAnsi"/>
          <w:color w:val="000000" w:themeColor="text1"/>
          <w:szCs w:val="20"/>
        </w:rPr>
      </w:pPr>
    </w:p>
    <w:p w14:paraId="6084DC81" w14:textId="640C30F4" w:rsidR="00097FDD" w:rsidRDefault="00097FDD">
      <w:pPr>
        <w:rPr>
          <w:rFonts w:cstheme="minorHAnsi"/>
          <w:color w:val="000000" w:themeColor="text1"/>
          <w:szCs w:val="20"/>
        </w:rPr>
      </w:pPr>
    </w:p>
    <w:p w14:paraId="42BEF6A7" w14:textId="330941BB" w:rsidR="00097FDD" w:rsidRDefault="00097FDD">
      <w:pPr>
        <w:rPr>
          <w:rFonts w:cstheme="minorHAnsi"/>
          <w:color w:val="000000" w:themeColor="text1"/>
          <w:szCs w:val="20"/>
        </w:rPr>
      </w:pPr>
    </w:p>
    <w:p w14:paraId="052B6D57" w14:textId="77777777" w:rsidR="00097FDD" w:rsidRPr="008F2207" w:rsidRDefault="00097FDD">
      <w:pPr>
        <w:rPr>
          <w:rFonts w:cstheme="minorHAnsi"/>
          <w:color w:val="000000" w:themeColor="text1"/>
          <w:szCs w:val="20"/>
        </w:rPr>
      </w:pPr>
    </w:p>
    <w:p w14:paraId="5BC0C61A" w14:textId="77777777" w:rsidR="00AA3EC6" w:rsidRDefault="00AA3EC6"/>
    <w:tbl>
      <w:tblPr>
        <w:tblStyle w:val="TableGrid"/>
        <w:tblW w:w="160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93"/>
        <w:gridCol w:w="497"/>
        <w:gridCol w:w="1325"/>
        <w:gridCol w:w="1325"/>
        <w:gridCol w:w="1325"/>
        <w:gridCol w:w="1325"/>
        <w:gridCol w:w="1325"/>
        <w:gridCol w:w="1657"/>
        <w:gridCol w:w="1657"/>
        <w:gridCol w:w="1657"/>
        <w:gridCol w:w="1657"/>
        <w:gridCol w:w="776"/>
      </w:tblGrid>
      <w:tr w:rsidR="00967AFE" w:rsidRPr="00331BEA" w14:paraId="1755B131" w14:textId="77777777" w:rsidTr="00603E03">
        <w:trPr>
          <w:gridAfter w:val="1"/>
          <w:wAfter w:w="776" w:type="dxa"/>
          <w:trHeight w:val="478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14:paraId="1F2A9669" w14:textId="5C8E3259" w:rsidR="00967AFE" w:rsidRPr="00331BEA" w:rsidRDefault="00967AFE" w:rsidP="002F40CF">
            <w:pPr>
              <w:rPr>
                <w:rFonts w:cstheme="minorHAnsi"/>
                <w:b/>
              </w:rPr>
            </w:pPr>
            <w:r w:rsidRPr="00331BEA">
              <w:rPr>
                <w:rFonts w:cstheme="minorHAnsi"/>
                <w:b/>
              </w:rPr>
              <w:t>RISK RATING TABLE</w:t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</w:tcPr>
          <w:p w14:paraId="3FD90CD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Probability / Likelihood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F688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3E8FE1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BADCFC" w:themeFill="accent4" w:themeFillTint="33"/>
          </w:tcPr>
          <w:p w14:paraId="3C69BC4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r w:rsidRPr="00331BEA">
              <w:rPr>
                <w:rFonts w:cstheme="minorHAnsi"/>
                <w:sz w:val="16"/>
                <w:szCs w:val="16"/>
              </w:rPr>
              <w:t>Guidance Notes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F681761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  <w:tr w:rsidR="00967AFE" w:rsidRPr="00331BEA" w14:paraId="1D23E5AC" w14:textId="77777777" w:rsidTr="00603E03">
        <w:trPr>
          <w:gridAfter w:val="1"/>
          <w:wAfter w:w="776" w:type="dxa"/>
          <w:trHeight w:val="433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14:paraId="4D7B6D2E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3186963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Highly Unlikely</w:t>
            </w:r>
          </w:p>
        </w:tc>
        <w:tc>
          <w:tcPr>
            <w:tcW w:w="1325" w:type="dxa"/>
          </w:tcPr>
          <w:p w14:paraId="2A8FAF1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Unlikely</w:t>
            </w:r>
          </w:p>
        </w:tc>
        <w:tc>
          <w:tcPr>
            <w:tcW w:w="1325" w:type="dxa"/>
          </w:tcPr>
          <w:p w14:paraId="653DD58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Possible</w:t>
            </w:r>
          </w:p>
        </w:tc>
        <w:tc>
          <w:tcPr>
            <w:tcW w:w="1325" w:type="dxa"/>
          </w:tcPr>
          <w:p w14:paraId="1036A99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Likely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14:paraId="1C15BDA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Very Likely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right w:val="nil"/>
            </w:tcBorders>
          </w:tcPr>
          <w:p w14:paraId="0918C247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15E1C9C7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1206A2AD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239B6FFC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  <w:tr w:rsidR="00A9711B" w:rsidRPr="00331BEA" w14:paraId="71BC7CA7" w14:textId="77777777" w:rsidTr="00603E03">
        <w:trPr>
          <w:trHeight w:val="2079"/>
        </w:trPr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052ECA22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14:paraId="6F0D3B3D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ADCFC" w:themeFill="accent4" w:themeFillTint="33"/>
          </w:tcPr>
          <w:p w14:paraId="69A67889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May occur in exceptional circumstances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31BEA">
              <w:rPr>
                <w:rFonts w:cstheme="minorHAnsi"/>
                <w:sz w:val="14"/>
                <w:szCs w:val="14"/>
              </w:rPr>
              <w:t>so could happen but probably never will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14:paraId="326B16D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Not expected, but slight possibility it may occur at some time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14:paraId="5157B4E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The event might occur at some time as there is a history of infrequent occurrence within the company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14:paraId="2CC405B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 xml:space="preserve">There is a strong possibility the event will occur as there is a history of frequent occurrence within the company 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14:paraId="771C2AB9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It is almost certain the event will occur</w:t>
            </w:r>
          </w:p>
        </w:tc>
        <w:tc>
          <w:tcPr>
            <w:tcW w:w="1657" w:type="dxa"/>
            <w:vMerge w:val="restart"/>
          </w:tcPr>
          <w:p w14:paraId="0E9FF4F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2985880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02BFC49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11E5A51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31FBC4E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 xml:space="preserve">People, Employees or </w:t>
            </w: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Pr="00331BEA">
              <w:rPr>
                <w:rFonts w:cstheme="minorHAnsi"/>
                <w:b/>
                <w:sz w:val="16"/>
                <w:szCs w:val="16"/>
              </w:rPr>
              <w:t xml:space="preserve">hird </w:t>
            </w:r>
            <w:r>
              <w:rPr>
                <w:rFonts w:cstheme="minorHAnsi"/>
                <w:b/>
                <w:sz w:val="16"/>
                <w:szCs w:val="16"/>
              </w:rPr>
              <w:t>P</w:t>
            </w:r>
            <w:r w:rsidRPr="00331BEA">
              <w:rPr>
                <w:rFonts w:cstheme="minorHAnsi"/>
                <w:b/>
                <w:sz w:val="16"/>
                <w:szCs w:val="16"/>
              </w:rPr>
              <w:t>arties</w:t>
            </w:r>
          </w:p>
        </w:tc>
        <w:tc>
          <w:tcPr>
            <w:tcW w:w="1657" w:type="dxa"/>
            <w:vMerge w:val="restart"/>
          </w:tcPr>
          <w:p w14:paraId="22BD45A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5225136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7366D93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4BA8220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0C2DEA3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Property, Process, Machinery or Equipment</w:t>
            </w:r>
          </w:p>
        </w:tc>
        <w:tc>
          <w:tcPr>
            <w:tcW w:w="1657" w:type="dxa"/>
            <w:vMerge w:val="restart"/>
          </w:tcPr>
          <w:p w14:paraId="587F15F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1E7BC58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0D56C456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54B6D25C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04B0F95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Environment</w:t>
            </w:r>
          </w:p>
        </w:tc>
        <w:tc>
          <w:tcPr>
            <w:tcW w:w="2433" w:type="dxa"/>
            <w:gridSpan w:val="2"/>
            <w:vMerge w:val="restart"/>
          </w:tcPr>
          <w:p w14:paraId="1459C031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522EE5E0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6C35A68D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614369C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</w:p>
          <w:p w14:paraId="723EE3F7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Vehicle</w:t>
            </w:r>
          </w:p>
        </w:tc>
      </w:tr>
      <w:tr w:rsidR="00A9711B" w:rsidRPr="00331BEA" w14:paraId="54A21804" w14:textId="77777777" w:rsidTr="00603E03">
        <w:trPr>
          <w:trHeight w:val="258"/>
        </w:trPr>
        <w:tc>
          <w:tcPr>
            <w:tcW w:w="1493" w:type="dxa"/>
          </w:tcPr>
          <w:p w14:paraId="670711AB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b/>
                <w:sz w:val="14"/>
                <w:szCs w:val="14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Severity</w:t>
            </w:r>
          </w:p>
        </w:tc>
        <w:tc>
          <w:tcPr>
            <w:tcW w:w="497" w:type="dxa"/>
            <w:vAlign w:val="center"/>
          </w:tcPr>
          <w:p w14:paraId="153DC8D5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7E4E429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B5D389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514A21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395BA30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14BA5A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57" w:type="dxa"/>
            <w:vMerge/>
          </w:tcPr>
          <w:p w14:paraId="703DCC49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14:paraId="0DD2F23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14:paraId="70A26BA9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Merge/>
          </w:tcPr>
          <w:p w14:paraId="22092A2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  <w:tr w:rsidR="00967AFE" w:rsidRPr="00331BEA" w14:paraId="41191539" w14:textId="77777777" w:rsidTr="00603E03">
        <w:trPr>
          <w:trHeight w:val="794"/>
        </w:trPr>
        <w:tc>
          <w:tcPr>
            <w:tcW w:w="1493" w:type="dxa"/>
          </w:tcPr>
          <w:p w14:paraId="69803E19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</w:p>
          <w:p w14:paraId="77DB2D7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No injury / no damage</w:t>
            </w:r>
          </w:p>
        </w:tc>
        <w:tc>
          <w:tcPr>
            <w:tcW w:w="497" w:type="dxa"/>
            <w:vAlign w:val="center"/>
          </w:tcPr>
          <w:p w14:paraId="2E6BBC52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76244EF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69F5FD8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1D0CB71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0BD9591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2C3B3F0A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77EE3640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No first aid required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08A42A5E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Non-serious. No equipment or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1CFA0808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Chemical spill, release or emission, contained and only minor clean up. No external reporting required.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14:paraId="3F12D101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No injury caused by vehicle</w:t>
            </w:r>
          </w:p>
          <w:p w14:paraId="4FE8F2BF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36B56BFE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No damage to vehicle</w:t>
            </w:r>
          </w:p>
          <w:p w14:paraId="68FCCA9C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44F5AC9F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No damage caused by vehicle</w:t>
            </w:r>
          </w:p>
          <w:p w14:paraId="1FEC2375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67AFE" w:rsidRPr="00331BEA" w14:paraId="017DC377" w14:textId="77777777" w:rsidTr="00603E03">
        <w:trPr>
          <w:trHeight w:val="794"/>
        </w:trPr>
        <w:tc>
          <w:tcPr>
            <w:tcW w:w="1493" w:type="dxa"/>
          </w:tcPr>
          <w:p w14:paraId="7A4FFDC0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Minor injury, cuts, abrasions, burns / minor damage</w:t>
            </w:r>
          </w:p>
        </w:tc>
        <w:tc>
          <w:tcPr>
            <w:tcW w:w="497" w:type="dxa"/>
            <w:vAlign w:val="center"/>
          </w:tcPr>
          <w:p w14:paraId="69C6AAFB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059A3F5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97BE1F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997F66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B959C0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25" w:type="dxa"/>
            <w:shd w:val="clear" w:color="auto" w:fill="FFC000"/>
            <w:vAlign w:val="center"/>
          </w:tcPr>
          <w:p w14:paraId="20B4F198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58A51BB3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First aid only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512486CE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Minor subsystem loss and/or moderate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01547271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Chemical spill, release or emissions, requiring only minor clean up and no external reporting required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14:paraId="1FB71838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Minor injury caused by vehicle</w:t>
            </w:r>
          </w:p>
          <w:p w14:paraId="4E28D48A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0F6EA051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Minor damage to vehicle</w:t>
            </w:r>
          </w:p>
          <w:p w14:paraId="22090E0E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506D05A1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Minor damage caused by vehicle</w:t>
            </w:r>
          </w:p>
        </w:tc>
      </w:tr>
      <w:tr w:rsidR="00967AFE" w:rsidRPr="00331BEA" w14:paraId="7D7C73A2" w14:textId="77777777" w:rsidTr="00603E03">
        <w:trPr>
          <w:trHeight w:val="1286"/>
        </w:trPr>
        <w:tc>
          <w:tcPr>
            <w:tcW w:w="1493" w:type="dxa"/>
          </w:tcPr>
          <w:p w14:paraId="50C054C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</w:p>
          <w:p w14:paraId="7D80C74E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Injury requiring hospital or doctors attention. Injury resulting in lost time</w:t>
            </w:r>
          </w:p>
        </w:tc>
        <w:tc>
          <w:tcPr>
            <w:tcW w:w="497" w:type="dxa"/>
            <w:vAlign w:val="center"/>
          </w:tcPr>
          <w:p w14:paraId="506AFA6A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331590B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D5EB9DD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0D424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B391D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25" w:type="dxa"/>
            <w:shd w:val="clear" w:color="auto" w:fill="FF0000"/>
            <w:vAlign w:val="center"/>
          </w:tcPr>
          <w:p w14:paraId="24EE402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63207667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Medical treatment or restricted work activity. Short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6F6B43E1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Moderate system loss and/or moderate facility damage.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0117EF40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Chemical spill, release or emission which requires limited on-site clean-up and/or external reporting.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14:paraId="0E421BEE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Injury requiring hospital treatment caused by vehicle</w:t>
            </w:r>
          </w:p>
          <w:p w14:paraId="19363D5A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50DC540A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Moderate damage to vehicle</w:t>
            </w:r>
          </w:p>
          <w:p w14:paraId="2F90D784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62A8B6DF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Moderate damage caused by vehicle</w:t>
            </w:r>
          </w:p>
        </w:tc>
      </w:tr>
      <w:tr w:rsidR="00967AFE" w:rsidRPr="00331BEA" w14:paraId="14C3FC39" w14:textId="77777777" w:rsidTr="00603E03">
        <w:trPr>
          <w:trHeight w:val="1077"/>
        </w:trPr>
        <w:tc>
          <w:tcPr>
            <w:tcW w:w="1493" w:type="dxa"/>
          </w:tcPr>
          <w:p w14:paraId="2A6CF9E6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injury, fracture, dislocation, amputation. Disabling illness. Major damage</w:t>
            </w:r>
          </w:p>
        </w:tc>
        <w:tc>
          <w:tcPr>
            <w:tcW w:w="497" w:type="dxa"/>
            <w:vAlign w:val="center"/>
          </w:tcPr>
          <w:p w14:paraId="31BBC3B3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14:paraId="0B4F6706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02FFF1D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C5ABC46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FF5A0DF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25" w:type="dxa"/>
            <w:shd w:val="clear" w:color="auto" w:fill="FF0000"/>
            <w:vAlign w:val="center"/>
          </w:tcPr>
          <w:p w14:paraId="1D297244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5A1159B7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Lost time or temporary disability. Long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66ABB877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subsystem loss and/or severe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14:paraId="64D09827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Chemical spill, release or emission requiring major on site clean-up, temporary environmental or public health impact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14:paraId="3169F1BA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injury caused by vehicle</w:t>
            </w:r>
          </w:p>
          <w:p w14:paraId="486B3314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53935D2E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damage to vehicle</w:t>
            </w:r>
          </w:p>
          <w:p w14:paraId="576AA286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30E9CF57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damage caused by vehicle</w:t>
            </w:r>
          </w:p>
        </w:tc>
      </w:tr>
      <w:tr w:rsidR="00967AFE" w:rsidRPr="00331BEA" w14:paraId="3259E8B8" w14:textId="77777777" w:rsidTr="00603E03">
        <w:trPr>
          <w:trHeight w:val="794"/>
        </w:trPr>
        <w:tc>
          <w:tcPr>
            <w:tcW w:w="1493" w:type="dxa"/>
            <w:tcBorders>
              <w:bottom w:val="single" w:sz="4" w:space="0" w:color="auto"/>
            </w:tcBorders>
          </w:tcPr>
          <w:p w14:paraId="3DAFD25A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</w:p>
          <w:p w14:paraId="1D2590A7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</w:p>
          <w:p w14:paraId="452B14DC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Fatality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0CC0C9F" w14:textId="77777777" w:rsidR="00967AFE" w:rsidRPr="00331BEA" w:rsidRDefault="00967AFE" w:rsidP="002F40CF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331BE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F0CFB4A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0112352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C84C7AB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ECE4E1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156C05" w14:textId="77777777" w:rsidR="00967AFE" w:rsidRPr="00331BEA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31BEA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14:paraId="3BDDE551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Fatality or major disability e.g. loss of limb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14:paraId="4AB324AC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Complete system loss and/or extensive facility damage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14:paraId="5592C8ED" w14:textId="77777777" w:rsidR="00967AFE" w:rsidRPr="00331BEA" w:rsidRDefault="00967AFE" w:rsidP="00967AFE">
            <w:pPr>
              <w:rPr>
                <w:rFonts w:cstheme="minorHAnsi"/>
              </w:rPr>
            </w:pPr>
            <w:r w:rsidRPr="00331BEA">
              <w:rPr>
                <w:rFonts w:cstheme="minorHAnsi"/>
                <w:sz w:val="14"/>
                <w:szCs w:val="14"/>
              </w:rPr>
              <w:t>Chemical spill, release or emission requiring off site clean-up or acute, lasting environmental or public health impact.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BADCFC" w:themeFill="accent4" w:themeFillTint="33"/>
          </w:tcPr>
          <w:p w14:paraId="7B332242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Fatal injury caused by vehicle</w:t>
            </w:r>
          </w:p>
          <w:p w14:paraId="73B628F9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2E4EC0FC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Major damage to several vehicles</w:t>
            </w:r>
          </w:p>
          <w:p w14:paraId="1E4E4603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</w:p>
          <w:p w14:paraId="3BE098FD" w14:textId="77777777" w:rsidR="00967AFE" w:rsidRPr="00331BEA" w:rsidRDefault="00967AFE" w:rsidP="00A9711B">
            <w:pPr>
              <w:rPr>
                <w:rFonts w:cstheme="minorHAnsi"/>
                <w:sz w:val="14"/>
                <w:szCs w:val="14"/>
              </w:rPr>
            </w:pPr>
            <w:r w:rsidRPr="00331BEA">
              <w:rPr>
                <w:rFonts w:cstheme="minorHAnsi"/>
                <w:sz w:val="14"/>
                <w:szCs w:val="14"/>
              </w:rPr>
              <w:t>Catastrophic damage caused by vehicle</w:t>
            </w:r>
          </w:p>
        </w:tc>
      </w:tr>
    </w:tbl>
    <w:p w14:paraId="3E41A745" w14:textId="77777777" w:rsidR="00967AFE" w:rsidRPr="00331BEA" w:rsidRDefault="00BE1DC4" w:rsidP="00BE1DC4">
      <w:pPr>
        <w:pStyle w:val="Heading2"/>
        <w:numPr>
          <w:ilvl w:val="0"/>
          <w:numId w:val="0"/>
        </w:numPr>
        <w:tabs>
          <w:tab w:val="left" w:pos="139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BAE664" w14:textId="77777777" w:rsidR="00967AFE" w:rsidRPr="00331BEA" w:rsidRDefault="008E7014" w:rsidP="008E7014">
      <w:pPr>
        <w:rPr>
          <w:rFonts w:cstheme="minorHAnsi"/>
        </w:rPr>
      </w:pPr>
      <w:r>
        <w:rPr>
          <w:rFonts w:cstheme="minorHAnsi"/>
          <w:b/>
        </w:rPr>
        <w:t xml:space="preserve">        </w:t>
      </w:r>
      <w:r w:rsidRPr="00331BEA">
        <w:rPr>
          <w:rFonts w:cstheme="minorHAnsi"/>
          <w:b/>
        </w:rPr>
        <w:t xml:space="preserve">RISK </w:t>
      </w:r>
      <w:r>
        <w:rPr>
          <w:rFonts w:cstheme="minorHAnsi"/>
          <w:b/>
        </w:rPr>
        <w:t>LEVEL / ACTION</w:t>
      </w:r>
      <w:r w:rsidRPr="00331BEA">
        <w:rPr>
          <w:rFonts w:cstheme="minorHAnsi"/>
          <w:b/>
        </w:rPr>
        <w:t xml:space="preserve"> TABLE</w:t>
      </w:r>
    </w:p>
    <w:p w14:paraId="582592D9" w14:textId="77777777" w:rsidR="00967AFE" w:rsidRPr="00331BEA" w:rsidRDefault="00967AFE" w:rsidP="00967AFE">
      <w:pPr>
        <w:rPr>
          <w:rFonts w:cstheme="minorHAnsi"/>
        </w:rPr>
      </w:pPr>
    </w:p>
    <w:tbl>
      <w:tblPr>
        <w:tblpPr w:leftFromText="180" w:rightFromText="180" w:vertAnchor="text" w:horzAnchor="margin" w:tblpXSpec="right" w:tblpY="91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545"/>
        <w:gridCol w:w="6375"/>
      </w:tblGrid>
      <w:tr w:rsidR="00967AFE" w:rsidRPr="00331BEA" w14:paraId="6D0D2217" w14:textId="77777777" w:rsidTr="00A9711B">
        <w:trPr>
          <w:trHeight w:val="505"/>
        </w:trPr>
        <w:tc>
          <w:tcPr>
            <w:tcW w:w="439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F66E0" w14:textId="77777777" w:rsidR="00967AFE" w:rsidRPr="00331BEA" w:rsidRDefault="00967AFE" w:rsidP="002F40CF">
            <w:pPr>
              <w:pStyle w:val="TableHead"/>
              <w:jc w:val="center"/>
              <w:rPr>
                <w:rFonts w:cstheme="minorHAnsi"/>
              </w:rPr>
            </w:pPr>
            <w:r w:rsidRPr="00331BEA">
              <w:rPr>
                <w:rFonts w:cstheme="minorHAnsi"/>
              </w:rPr>
              <w:t>Risk Rating</w:t>
            </w:r>
          </w:p>
        </w:tc>
        <w:tc>
          <w:tcPr>
            <w:tcW w:w="45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A6343" w14:textId="77777777" w:rsidR="00967AFE" w:rsidRPr="00331BEA" w:rsidRDefault="00967AFE" w:rsidP="002F40CF">
            <w:pPr>
              <w:pStyle w:val="TableHead"/>
              <w:jc w:val="center"/>
              <w:rPr>
                <w:rFonts w:cstheme="minorHAnsi"/>
              </w:rPr>
            </w:pPr>
            <w:r w:rsidRPr="00331BEA">
              <w:rPr>
                <w:rFonts w:cstheme="minorHAnsi"/>
              </w:rPr>
              <w:t>Risk Level</w:t>
            </w:r>
          </w:p>
        </w:tc>
        <w:tc>
          <w:tcPr>
            <w:tcW w:w="637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ECA8C" w14:textId="77777777" w:rsidR="00967AFE" w:rsidRPr="00331BEA" w:rsidRDefault="00967AFE" w:rsidP="002F40CF">
            <w:pPr>
              <w:pStyle w:val="TableHead"/>
              <w:jc w:val="center"/>
              <w:rPr>
                <w:rFonts w:cstheme="minorHAnsi"/>
              </w:rPr>
            </w:pPr>
            <w:r w:rsidRPr="00331BEA">
              <w:rPr>
                <w:rFonts w:cstheme="minorHAnsi"/>
              </w:rPr>
              <w:t>Action</w:t>
            </w:r>
          </w:p>
        </w:tc>
      </w:tr>
      <w:tr w:rsidR="00967AFE" w:rsidRPr="00331BEA" w14:paraId="64DF7DA6" w14:textId="77777777" w:rsidTr="00A9711B">
        <w:trPr>
          <w:trHeight w:val="494"/>
        </w:trPr>
        <w:tc>
          <w:tcPr>
            <w:tcW w:w="4390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1C644" w14:textId="77777777" w:rsidR="00967AFE" w:rsidRPr="001D4E15" w:rsidRDefault="00967AFE" w:rsidP="002F40CF">
            <w:pPr>
              <w:pStyle w:val="TableHead"/>
              <w:jc w:val="center"/>
              <w:rPr>
                <w:rFonts w:cstheme="minorHAnsi"/>
                <w:color w:val="FFFFFF" w:themeColor="background1"/>
              </w:rPr>
            </w:pPr>
            <w:r w:rsidRPr="001D4E15">
              <w:rPr>
                <w:rFonts w:cstheme="minorHAnsi"/>
                <w:color w:val="FFFFFF" w:themeColor="background1"/>
              </w:rPr>
              <w:t>15 – 25</w:t>
            </w:r>
          </w:p>
        </w:tc>
        <w:tc>
          <w:tcPr>
            <w:tcW w:w="454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FE690" w14:textId="77777777" w:rsidR="00967AFE" w:rsidRPr="001D4E15" w:rsidRDefault="00967AFE" w:rsidP="002F40CF">
            <w:pPr>
              <w:pStyle w:val="TableTex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4E15">
              <w:rPr>
                <w:rFonts w:cstheme="minorHAnsi"/>
                <w:b/>
                <w:color w:val="FFFFFF" w:themeColor="background1"/>
              </w:rPr>
              <w:t>HIGH</w:t>
            </w:r>
          </w:p>
        </w:tc>
        <w:tc>
          <w:tcPr>
            <w:tcW w:w="637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CDD35" w14:textId="77777777" w:rsidR="00C365F5" w:rsidRDefault="00967AFE" w:rsidP="002F40CF">
            <w:pPr>
              <w:pStyle w:val="TableText"/>
              <w:jc w:val="center"/>
              <w:rPr>
                <w:rFonts w:cstheme="minorHAnsi"/>
                <w:color w:val="FFFFFF" w:themeColor="background1"/>
              </w:rPr>
            </w:pPr>
            <w:r w:rsidRPr="001D4E15">
              <w:rPr>
                <w:rFonts w:cstheme="minorHAnsi"/>
                <w:color w:val="FFFFFF" w:themeColor="background1"/>
              </w:rPr>
              <w:t>Work should not be started or must stop immediately.</w:t>
            </w:r>
          </w:p>
          <w:p w14:paraId="407F0B40" w14:textId="77777777" w:rsidR="00967AFE" w:rsidRPr="001D4E15" w:rsidRDefault="00967AFE" w:rsidP="002F40CF">
            <w:pPr>
              <w:pStyle w:val="TableText"/>
              <w:jc w:val="center"/>
              <w:rPr>
                <w:rFonts w:cstheme="minorHAnsi"/>
                <w:color w:val="FFFFFF" w:themeColor="background1"/>
              </w:rPr>
            </w:pPr>
            <w:r w:rsidRPr="001D4E15">
              <w:rPr>
                <w:rFonts w:cstheme="minorHAnsi"/>
                <w:color w:val="FFFFFF" w:themeColor="background1"/>
              </w:rPr>
              <w:t>No work may recommence until risks have been reduced as far as reasonably practicable through the implementation of control measures</w:t>
            </w:r>
          </w:p>
        </w:tc>
      </w:tr>
      <w:tr w:rsidR="00967AFE" w:rsidRPr="00331BEA" w14:paraId="46F61801" w14:textId="77777777" w:rsidTr="00A9711B">
        <w:trPr>
          <w:trHeight w:val="504"/>
        </w:trPr>
        <w:tc>
          <w:tcPr>
            <w:tcW w:w="439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43C9E" w14:textId="77777777" w:rsidR="00967AFE" w:rsidRPr="00331BEA" w:rsidRDefault="00967AFE" w:rsidP="002F40CF">
            <w:pPr>
              <w:pStyle w:val="TableHead"/>
              <w:jc w:val="center"/>
              <w:rPr>
                <w:rFonts w:cstheme="minorHAnsi"/>
              </w:rPr>
            </w:pPr>
            <w:r w:rsidRPr="00331BEA">
              <w:rPr>
                <w:rFonts w:cstheme="minorHAnsi"/>
              </w:rPr>
              <w:t>6 – 12</w:t>
            </w:r>
          </w:p>
        </w:tc>
        <w:tc>
          <w:tcPr>
            <w:tcW w:w="454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66825" w14:textId="77777777" w:rsidR="00967AFE" w:rsidRPr="00331BEA" w:rsidRDefault="00967AFE" w:rsidP="002F40CF">
            <w:pPr>
              <w:pStyle w:val="TableText"/>
              <w:jc w:val="center"/>
              <w:rPr>
                <w:rFonts w:cstheme="minorHAnsi"/>
                <w:b/>
              </w:rPr>
            </w:pPr>
            <w:r w:rsidRPr="00331BEA">
              <w:rPr>
                <w:rFonts w:cstheme="minorHAnsi"/>
                <w:b/>
              </w:rPr>
              <w:t>MEDIUM</w:t>
            </w:r>
          </w:p>
        </w:tc>
        <w:tc>
          <w:tcPr>
            <w:tcW w:w="637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618E7" w14:textId="77777777" w:rsidR="00967AFE" w:rsidRPr="00331BEA" w:rsidRDefault="00967AFE" w:rsidP="002F40CF">
            <w:pPr>
              <w:pStyle w:val="TableText"/>
              <w:jc w:val="center"/>
              <w:rPr>
                <w:rFonts w:cstheme="minorHAnsi"/>
              </w:rPr>
            </w:pPr>
            <w:r w:rsidRPr="00331BEA">
              <w:rPr>
                <w:rFonts w:cstheme="minorHAnsi"/>
              </w:rPr>
              <w:t>Risks must be further reduced if reasonably practicable</w:t>
            </w:r>
          </w:p>
        </w:tc>
      </w:tr>
      <w:tr w:rsidR="00967AFE" w:rsidRPr="00331BEA" w14:paraId="709DAA1B" w14:textId="77777777" w:rsidTr="00A9711B">
        <w:trPr>
          <w:trHeight w:val="496"/>
        </w:trPr>
        <w:tc>
          <w:tcPr>
            <w:tcW w:w="4390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3C024" w14:textId="77777777" w:rsidR="00967AFE" w:rsidRPr="001D4E15" w:rsidRDefault="00967AFE" w:rsidP="002F40CF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1D4E15">
              <w:rPr>
                <w:rFonts w:cstheme="minorHAnsi"/>
                <w:color w:val="auto"/>
              </w:rPr>
              <w:t>1 - 5</w:t>
            </w:r>
          </w:p>
        </w:tc>
        <w:tc>
          <w:tcPr>
            <w:tcW w:w="454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F26DB" w14:textId="77777777" w:rsidR="00967AFE" w:rsidRPr="001D4E15" w:rsidRDefault="00967AFE" w:rsidP="002F40CF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1D4E15">
              <w:rPr>
                <w:rFonts w:cstheme="minorHAnsi"/>
                <w:b/>
                <w:color w:val="auto"/>
              </w:rPr>
              <w:t>LOW</w:t>
            </w:r>
          </w:p>
        </w:tc>
        <w:tc>
          <w:tcPr>
            <w:tcW w:w="637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26A1C" w14:textId="77777777" w:rsidR="00967AFE" w:rsidRPr="001D4E15" w:rsidRDefault="00967AFE" w:rsidP="002F40CF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1D4E15">
              <w:rPr>
                <w:rFonts w:cstheme="minorHAnsi"/>
                <w:color w:val="auto"/>
              </w:rPr>
              <w:t>Acceptable – keep under review</w:t>
            </w:r>
          </w:p>
        </w:tc>
      </w:tr>
    </w:tbl>
    <w:p w14:paraId="6B93CA69" w14:textId="77777777" w:rsidR="00967AFE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</w:rPr>
      </w:pPr>
      <w:r w:rsidRPr="00331BEA">
        <w:rPr>
          <w:rFonts w:cstheme="minorHAnsi"/>
        </w:rPr>
        <w:t>The level of the risk rating determines the action required</w:t>
      </w:r>
      <w:r>
        <w:rPr>
          <w:rFonts w:cstheme="minorHAnsi"/>
        </w:rPr>
        <w:t>, as demonstrated below.</w:t>
      </w:r>
    </w:p>
    <w:p w14:paraId="1FC9210C" w14:textId="77777777" w:rsidR="00A9711B" w:rsidRDefault="00A9711B" w:rsidP="00A9711B">
      <w:pPr>
        <w:pStyle w:val="Heading3"/>
        <w:numPr>
          <w:ilvl w:val="0"/>
          <w:numId w:val="0"/>
        </w:numPr>
        <w:rPr>
          <w:rFonts w:cstheme="minorHAnsi"/>
        </w:rPr>
      </w:pPr>
    </w:p>
    <w:p w14:paraId="0205896D" w14:textId="77777777" w:rsidR="00967AFE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</w:rPr>
      </w:pPr>
    </w:p>
    <w:p w14:paraId="2975D9B0" w14:textId="77777777" w:rsidR="00A9711B" w:rsidRDefault="00A9711B" w:rsidP="00967AFE">
      <w:pPr>
        <w:pStyle w:val="Heading3"/>
        <w:numPr>
          <w:ilvl w:val="0"/>
          <w:numId w:val="0"/>
        </w:numPr>
        <w:ind w:left="426"/>
        <w:rPr>
          <w:rFonts w:cstheme="minorHAnsi"/>
        </w:rPr>
      </w:pPr>
    </w:p>
    <w:p w14:paraId="292D0C88" w14:textId="77777777" w:rsidR="00967AFE" w:rsidRPr="00445C09" w:rsidRDefault="00967AFE" w:rsidP="00967AFE"/>
    <w:p w14:paraId="404694D9" w14:textId="77777777" w:rsidR="00967AFE" w:rsidRPr="00331BEA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</w:rPr>
      </w:pPr>
    </w:p>
    <w:p w14:paraId="6EC921B2" w14:textId="77777777" w:rsidR="00824E3E" w:rsidRDefault="00824E3E" w:rsidP="00A9711B">
      <w:pPr>
        <w:pStyle w:val="BodyText"/>
        <w:rPr>
          <w:rStyle w:val="ms-rtethemeforecolor-5-0"/>
        </w:rPr>
      </w:pPr>
    </w:p>
    <w:sectPr w:rsidR="00824E3E" w:rsidSect="00B85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D05D" w14:textId="77777777" w:rsidR="00FF429F" w:rsidRDefault="00FF429F" w:rsidP="00DD5C64">
      <w:r>
        <w:separator/>
      </w:r>
    </w:p>
  </w:endnote>
  <w:endnote w:type="continuationSeparator" w:id="0">
    <w:p w14:paraId="2E229C16" w14:textId="77777777" w:rsidR="00FF429F" w:rsidRDefault="00FF429F" w:rsidP="00DD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926C" w14:textId="77777777" w:rsidR="005C550D" w:rsidRDefault="005C550D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23D1" w14:textId="77777777" w:rsidR="005C550D" w:rsidRPr="00F33ABE" w:rsidRDefault="005C550D" w:rsidP="00F33ABE"/>
  <w:tbl>
    <w:tblPr>
      <w:tblStyle w:val="FooterTable"/>
      <w:tblpPr w:leftFromText="181" w:rightFromText="181" w:vertAnchor="page" w:horzAnchor="page" w:tblpYSpec="bottom"/>
      <w:tblW w:w="16851" w:type="dxa"/>
      <w:tblLook w:val="04A0" w:firstRow="1" w:lastRow="0" w:firstColumn="1" w:lastColumn="0" w:noHBand="0" w:noVBand="1"/>
    </w:tblPr>
    <w:tblGrid>
      <w:gridCol w:w="570"/>
      <w:gridCol w:w="457"/>
      <w:gridCol w:w="2686"/>
      <w:gridCol w:w="1427"/>
      <w:gridCol w:w="3143"/>
      <w:gridCol w:w="2684"/>
      <w:gridCol w:w="457"/>
      <w:gridCol w:w="5427"/>
    </w:tblGrid>
    <w:tr w:rsidR="005C550D" w:rsidRPr="005E0AA3" w14:paraId="0E8F1190" w14:textId="77777777" w:rsidTr="002F64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8"/>
      </w:trPr>
      <w:tc>
        <w:tcPr>
          <w:tcW w:w="570" w:type="dxa"/>
        </w:tcPr>
        <w:p w14:paraId="3917F127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14:paraId="668B321E" w14:textId="2BCAFCB9" w:rsidR="005C550D" w:rsidRPr="00356525" w:rsidRDefault="005C550D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fldChar w:fldCharType="begin"/>
          </w:r>
          <w:r w:rsidRPr="00356525">
            <w:instrText xml:space="preserve"> PAGE   \* MERGEFORMAT </w:instrText>
          </w:r>
          <w:r w:rsidRPr="00356525">
            <w:fldChar w:fldCharType="separate"/>
          </w:r>
          <w:r>
            <w:rPr>
              <w:noProof/>
            </w:rPr>
            <w:t>18</w:t>
          </w:r>
          <w:r w:rsidRPr="00356525">
            <w:fldChar w:fldCharType="end"/>
          </w:r>
        </w:p>
      </w:tc>
      <w:tc>
        <w:tcPr>
          <w:tcW w:w="2686" w:type="dxa"/>
        </w:tcPr>
        <w:p w14:paraId="050E97A5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1427" w:type="dxa"/>
        </w:tcPr>
        <w:p w14:paraId="1BDC5A41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t xml:space="preserve"> </w:t>
          </w:r>
        </w:p>
      </w:tc>
      <w:tc>
        <w:tcPr>
          <w:tcW w:w="3142" w:type="dxa"/>
        </w:tcPr>
        <w:p w14:paraId="6F7F23C3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</w:p>
      </w:tc>
      <w:tc>
        <w:tcPr>
          <w:tcW w:w="2684" w:type="dxa"/>
        </w:tcPr>
        <w:p w14:paraId="7B8BD9DC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14:paraId="3F31CE06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14:paraId="74B994D1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</w:tr>
    <w:tr w:rsidR="005C550D" w:rsidRPr="005E0AA3" w14:paraId="207158FC" w14:textId="77777777" w:rsidTr="002F6420">
      <w:trPr>
        <w:trHeight w:val="198"/>
      </w:trPr>
      <w:tc>
        <w:tcPr>
          <w:tcW w:w="570" w:type="dxa"/>
        </w:tcPr>
        <w:p w14:paraId="21A169B3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14:paraId="4860CE32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14:paraId="44D329A8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  <w:rPr>
              <w:b/>
            </w:rPr>
          </w:pPr>
          <w:r w:rsidRPr="00356525">
            <w:t>Uncontrolled if printed</w:t>
          </w:r>
        </w:p>
      </w:tc>
      <w:tc>
        <w:tcPr>
          <w:tcW w:w="2684" w:type="dxa"/>
        </w:tcPr>
        <w:p w14:paraId="73F1F588" w14:textId="77777777" w:rsidR="005C550D" w:rsidRPr="00356525" w:rsidRDefault="005C550D" w:rsidP="00EF4908">
          <w:pPr>
            <w:pStyle w:val="Footer"/>
            <w:framePr w:hSpace="0" w:wrap="auto" w:vAnchor="margin" w:hAnchor="text" w:yAlign="inline"/>
            <w:jc w:val="center"/>
            <w:rPr>
              <w:b/>
            </w:rPr>
          </w:pPr>
        </w:p>
      </w:tc>
      <w:tc>
        <w:tcPr>
          <w:tcW w:w="457" w:type="dxa"/>
        </w:tcPr>
        <w:p w14:paraId="24656B01" w14:textId="77777777" w:rsidR="005C550D" w:rsidRPr="00356525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14:paraId="61C6BDEF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</w:tr>
    <w:tr w:rsidR="005C550D" w:rsidRPr="005E0AA3" w14:paraId="5C6675E4" w14:textId="77777777" w:rsidTr="002F6420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198"/>
      </w:trPr>
      <w:tc>
        <w:tcPr>
          <w:tcW w:w="570" w:type="dxa"/>
        </w:tcPr>
        <w:p w14:paraId="376F8940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14:paraId="4CF11D96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14:paraId="5908EC51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2684" w:type="dxa"/>
        </w:tcPr>
        <w:p w14:paraId="465EBDAF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14:paraId="3B9FCFBF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14:paraId="7CF19ECF" w14:textId="77777777" w:rsidR="005C550D" w:rsidRPr="001370E1" w:rsidRDefault="005C550D" w:rsidP="00356525">
          <w:pPr>
            <w:pStyle w:val="Footer"/>
            <w:framePr w:hSpace="0" w:wrap="auto" w:vAnchor="margin" w:hAnchor="text" w:yAlign="inline"/>
          </w:pPr>
        </w:p>
      </w:tc>
    </w:tr>
  </w:tbl>
  <w:p w14:paraId="61C58E0F" w14:textId="77777777" w:rsidR="005C550D" w:rsidRPr="00356525" w:rsidRDefault="005C550D" w:rsidP="00356525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76E" w14:textId="77777777" w:rsidR="005C550D" w:rsidRDefault="005C550D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7069" w14:textId="77777777" w:rsidR="00FF429F" w:rsidRDefault="00FF429F" w:rsidP="00DD5C64">
      <w:r>
        <w:separator/>
      </w:r>
    </w:p>
  </w:footnote>
  <w:footnote w:type="continuationSeparator" w:id="0">
    <w:p w14:paraId="1A263038" w14:textId="77777777" w:rsidR="00FF429F" w:rsidRDefault="00FF429F" w:rsidP="00DD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7DEC" w14:textId="094D386E" w:rsidR="005C550D" w:rsidRDefault="00FF429F">
    <w:pPr>
      <w:pStyle w:val="Header"/>
    </w:pPr>
    <w:r>
      <w:rPr>
        <w:noProof/>
      </w:rPr>
      <w:pict w14:anchorId="306AB9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69876" o:spid="_x0000_s2050" type="#_x0000_t136" style="position:absolute;margin-left:0;margin-top:0;width:621.6pt;height:7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For E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AD66" w14:textId="1B877AA6" w:rsidR="005C550D" w:rsidRDefault="00FF429F">
    <w:r>
      <w:rPr>
        <w:noProof/>
      </w:rPr>
      <w:pict w14:anchorId="5492B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69877" o:spid="_x0000_s2051" type="#_x0000_t136" style="position:absolute;margin-left:0;margin-top:0;width:621.6pt;height:77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For Edit"/>
          <w10:wrap anchorx="margin" anchory="margin"/>
        </v:shape>
      </w:pict>
    </w:r>
    <w:r w:rsidR="005C550D">
      <w:rPr>
        <w:b/>
        <w:sz w:val="40"/>
        <w:szCs w:val="40"/>
      </w:rPr>
      <w:t>G</w:t>
    </w:r>
    <w:r w:rsidR="005C550D" w:rsidRPr="00405D11">
      <w:rPr>
        <w:b/>
        <w:sz w:val="40"/>
        <w:szCs w:val="40"/>
      </w:rPr>
      <w:t xml:space="preserve">eneral Risk Assessment </w:t>
    </w:r>
    <w:r w:rsidR="005C550D">
      <w:ptab w:relativeTo="margin" w:alignment="right" w:leader="none"/>
    </w:r>
  </w:p>
  <w:p w14:paraId="5DED2840" w14:textId="77777777" w:rsidR="005C550D" w:rsidRDefault="005C55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CEBB" w14:textId="2F24456C" w:rsidR="005C550D" w:rsidRDefault="00FF429F">
    <w:pPr>
      <w:pStyle w:val="Header"/>
    </w:pPr>
    <w:r>
      <w:rPr>
        <w:noProof/>
      </w:rPr>
      <w:pict w14:anchorId="07785A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69875" o:spid="_x0000_s2049" type="#_x0000_t136" style="position:absolute;margin-left:0;margin-top:0;width:621.6pt;height:77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 For Ed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81"/>
    <w:multiLevelType w:val="multilevel"/>
    <w:tmpl w:val="98B0FD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1477F1"/>
    <w:multiLevelType w:val="hybridMultilevel"/>
    <w:tmpl w:val="7988E50C"/>
    <w:lvl w:ilvl="0" w:tplc="AE7E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659FA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7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0A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04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64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45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7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30DD2"/>
    <w:multiLevelType w:val="multilevel"/>
    <w:tmpl w:val="4FD4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A2E2A70"/>
    <w:multiLevelType w:val="hybridMultilevel"/>
    <w:tmpl w:val="0D78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79C2"/>
    <w:multiLevelType w:val="multilevel"/>
    <w:tmpl w:val="A97448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4A5AE5"/>
    <w:multiLevelType w:val="hybridMultilevel"/>
    <w:tmpl w:val="840C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4AC9"/>
    <w:multiLevelType w:val="multilevel"/>
    <w:tmpl w:val="BEA660FE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17869"/>
    <w:multiLevelType w:val="hybridMultilevel"/>
    <w:tmpl w:val="1FF67826"/>
    <w:lvl w:ilvl="0" w:tplc="358CC536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9046F9C"/>
    <w:multiLevelType w:val="hybridMultilevel"/>
    <w:tmpl w:val="ADDA24FE"/>
    <w:lvl w:ilvl="0" w:tplc="1772D226">
      <w:start w:val="1"/>
      <w:numFmt w:val="bullet"/>
      <w:pStyle w:val="BulletPoint"/>
      <w:lvlText w:val=""/>
      <w:lvlJc w:val="left"/>
      <w:pPr>
        <w:ind w:left="15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EF3"/>
    <w:multiLevelType w:val="multilevel"/>
    <w:tmpl w:val="AE322A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C80195"/>
    <w:multiLevelType w:val="multilevel"/>
    <w:tmpl w:val="E2489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A57CE"/>
    <w:multiLevelType w:val="hybridMultilevel"/>
    <w:tmpl w:val="28301FFC"/>
    <w:lvl w:ilvl="0" w:tplc="7B503D90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5753B47"/>
    <w:multiLevelType w:val="hybridMultilevel"/>
    <w:tmpl w:val="9162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F5F"/>
    <w:multiLevelType w:val="hybridMultilevel"/>
    <w:tmpl w:val="AFE804A4"/>
    <w:lvl w:ilvl="0" w:tplc="59AA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8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1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89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C45CAD"/>
    <w:multiLevelType w:val="multilevel"/>
    <w:tmpl w:val="4FD4F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BD76F7"/>
    <w:multiLevelType w:val="multilevel"/>
    <w:tmpl w:val="4FD4F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176D7E"/>
    <w:multiLevelType w:val="multilevel"/>
    <w:tmpl w:val="4FD4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3E5923D5"/>
    <w:multiLevelType w:val="hybridMultilevel"/>
    <w:tmpl w:val="C4E635C8"/>
    <w:lvl w:ilvl="0" w:tplc="89AA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2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B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A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4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0B2D3A"/>
    <w:multiLevelType w:val="multilevel"/>
    <w:tmpl w:val="0A0CCA2A"/>
    <w:styleLink w:val="NumberedLis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F15490"/>
    <w:multiLevelType w:val="multilevel"/>
    <w:tmpl w:val="A4B079F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  <w:color w:val="475C6D" w:themeColor="text2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E293CF8"/>
    <w:multiLevelType w:val="multilevel"/>
    <w:tmpl w:val="910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B4630"/>
    <w:multiLevelType w:val="hybridMultilevel"/>
    <w:tmpl w:val="BC92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0930"/>
    <w:multiLevelType w:val="hybridMultilevel"/>
    <w:tmpl w:val="5C8A89FA"/>
    <w:lvl w:ilvl="0" w:tplc="56DE0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374B"/>
    <w:multiLevelType w:val="multilevel"/>
    <w:tmpl w:val="4FD4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622F79C6"/>
    <w:multiLevelType w:val="hybridMultilevel"/>
    <w:tmpl w:val="0A0E27D8"/>
    <w:lvl w:ilvl="0" w:tplc="0DE8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0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6B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1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0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1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2E4AE2"/>
    <w:multiLevelType w:val="multilevel"/>
    <w:tmpl w:val="4FD4F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6" w15:restartNumberingAfterBreak="0">
    <w:nsid w:val="69CA3C3F"/>
    <w:multiLevelType w:val="hybridMultilevel"/>
    <w:tmpl w:val="12B86DA4"/>
    <w:lvl w:ilvl="0" w:tplc="AD0E7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3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8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6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E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0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60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BA36BD"/>
    <w:multiLevelType w:val="hybridMultilevel"/>
    <w:tmpl w:val="53461612"/>
    <w:lvl w:ilvl="0" w:tplc="08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8" w15:restartNumberingAfterBreak="0">
    <w:nsid w:val="71372C5F"/>
    <w:multiLevelType w:val="multilevel"/>
    <w:tmpl w:val="E7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A729C"/>
    <w:multiLevelType w:val="multilevel"/>
    <w:tmpl w:val="579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1B66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35CD1"/>
    <w:multiLevelType w:val="multilevel"/>
    <w:tmpl w:val="FB7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5062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9433C3"/>
    <w:multiLevelType w:val="hybridMultilevel"/>
    <w:tmpl w:val="00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12B35"/>
    <w:multiLevelType w:val="multilevel"/>
    <w:tmpl w:val="A97448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30"/>
  </w:num>
  <w:num w:numId="5">
    <w:abstractNumId w:val="18"/>
  </w:num>
  <w:num w:numId="6">
    <w:abstractNumId w:val="6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6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</w:num>
  <w:num w:numId="20">
    <w:abstractNumId w:val="6"/>
  </w:num>
  <w:num w:numId="21">
    <w:abstractNumId w:val="19"/>
  </w:num>
  <w:num w:numId="22">
    <w:abstractNumId w:val="27"/>
  </w:num>
  <w:num w:numId="23">
    <w:abstractNumId w:val="6"/>
  </w:num>
  <w:num w:numId="24">
    <w:abstractNumId w:val="31"/>
  </w:num>
  <w:num w:numId="25">
    <w:abstractNumId w:val="28"/>
  </w:num>
  <w:num w:numId="26">
    <w:abstractNumId w:val="21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4"/>
  </w:num>
  <w:num w:numId="32">
    <w:abstractNumId w:val="13"/>
  </w:num>
  <w:num w:numId="33">
    <w:abstractNumId w:val="5"/>
  </w:num>
  <w:num w:numId="34">
    <w:abstractNumId w:val="20"/>
  </w:num>
  <w:num w:numId="35">
    <w:abstractNumId w:val="14"/>
  </w:num>
  <w:num w:numId="36">
    <w:abstractNumId w:val="15"/>
  </w:num>
  <w:num w:numId="37">
    <w:abstractNumId w:val="2"/>
  </w:num>
  <w:num w:numId="38">
    <w:abstractNumId w:val="25"/>
  </w:num>
  <w:num w:numId="39">
    <w:abstractNumId w:val="16"/>
  </w:num>
  <w:num w:numId="40">
    <w:abstractNumId w:val="23"/>
  </w:num>
  <w:num w:numId="41">
    <w:abstractNumId w:val="12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 w:numId="45">
    <w:abstractNumId w:val="4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A6"/>
    <w:rsid w:val="00010433"/>
    <w:rsid w:val="00012608"/>
    <w:rsid w:val="00013FC7"/>
    <w:rsid w:val="000157B1"/>
    <w:rsid w:val="00022637"/>
    <w:rsid w:val="000237F8"/>
    <w:rsid w:val="000242D5"/>
    <w:rsid w:val="00027B98"/>
    <w:rsid w:val="000304B5"/>
    <w:rsid w:val="00037AD6"/>
    <w:rsid w:val="000422B2"/>
    <w:rsid w:val="00042407"/>
    <w:rsid w:val="00047934"/>
    <w:rsid w:val="00052D05"/>
    <w:rsid w:val="00054DED"/>
    <w:rsid w:val="00063A82"/>
    <w:rsid w:val="000752D3"/>
    <w:rsid w:val="00076885"/>
    <w:rsid w:val="00077091"/>
    <w:rsid w:val="00081E8E"/>
    <w:rsid w:val="00084EB2"/>
    <w:rsid w:val="000967B5"/>
    <w:rsid w:val="00097FDD"/>
    <w:rsid w:val="000A3476"/>
    <w:rsid w:val="000A3706"/>
    <w:rsid w:val="000A4B9D"/>
    <w:rsid w:val="000B0CE0"/>
    <w:rsid w:val="000B654C"/>
    <w:rsid w:val="000B7DB9"/>
    <w:rsid w:val="000C0B60"/>
    <w:rsid w:val="000C3B33"/>
    <w:rsid w:val="000C71B2"/>
    <w:rsid w:val="000D608E"/>
    <w:rsid w:val="000D73E3"/>
    <w:rsid w:val="000E2CB7"/>
    <w:rsid w:val="000F3E47"/>
    <w:rsid w:val="000F779C"/>
    <w:rsid w:val="00102420"/>
    <w:rsid w:val="00103724"/>
    <w:rsid w:val="00107DAC"/>
    <w:rsid w:val="001115F1"/>
    <w:rsid w:val="001273E3"/>
    <w:rsid w:val="001324B4"/>
    <w:rsid w:val="00137F46"/>
    <w:rsid w:val="00141187"/>
    <w:rsid w:val="00145285"/>
    <w:rsid w:val="00146006"/>
    <w:rsid w:val="00151E9E"/>
    <w:rsid w:val="00162808"/>
    <w:rsid w:val="00163A9C"/>
    <w:rsid w:val="0016752A"/>
    <w:rsid w:val="001712CF"/>
    <w:rsid w:val="00171ADE"/>
    <w:rsid w:val="001A2A9E"/>
    <w:rsid w:val="001A5092"/>
    <w:rsid w:val="001A5B72"/>
    <w:rsid w:val="001B01CF"/>
    <w:rsid w:val="001B6306"/>
    <w:rsid w:val="001B6DBB"/>
    <w:rsid w:val="001C0AD9"/>
    <w:rsid w:val="001C39EB"/>
    <w:rsid w:val="001C6917"/>
    <w:rsid w:val="001C7430"/>
    <w:rsid w:val="001D1CE3"/>
    <w:rsid w:val="001D1F52"/>
    <w:rsid w:val="001D3CC0"/>
    <w:rsid w:val="001F1BE2"/>
    <w:rsid w:val="001F221A"/>
    <w:rsid w:val="00202EE7"/>
    <w:rsid w:val="002168BD"/>
    <w:rsid w:val="002448C5"/>
    <w:rsid w:val="00247B3F"/>
    <w:rsid w:val="002514EC"/>
    <w:rsid w:val="002607C5"/>
    <w:rsid w:val="00262442"/>
    <w:rsid w:val="0026663B"/>
    <w:rsid w:val="00267CEA"/>
    <w:rsid w:val="00270218"/>
    <w:rsid w:val="00276FA9"/>
    <w:rsid w:val="00277787"/>
    <w:rsid w:val="00286A61"/>
    <w:rsid w:val="00287D34"/>
    <w:rsid w:val="002974AF"/>
    <w:rsid w:val="002B0D52"/>
    <w:rsid w:val="002B130B"/>
    <w:rsid w:val="002C1A9C"/>
    <w:rsid w:val="002C2495"/>
    <w:rsid w:val="002D39B8"/>
    <w:rsid w:val="002E19FC"/>
    <w:rsid w:val="002F25BB"/>
    <w:rsid w:val="002F39CC"/>
    <w:rsid w:val="002F40CF"/>
    <w:rsid w:val="002F6420"/>
    <w:rsid w:val="00310200"/>
    <w:rsid w:val="00312B3A"/>
    <w:rsid w:val="0031329B"/>
    <w:rsid w:val="00317F3F"/>
    <w:rsid w:val="00320E68"/>
    <w:rsid w:val="00324FCB"/>
    <w:rsid w:val="00327839"/>
    <w:rsid w:val="0033078E"/>
    <w:rsid w:val="003328B5"/>
    <w:rsid w:val="003360AE"/>
    <w:rsid w:val="00337E91"/>
    <w:rsid w:val="00343014"/>
    <w:rsid w:val="0035138F"/>
    <w:rsid w:val="003528E8"/>
    <w:rsid w:val="00356525"/>
    <w:rsid w:val="003565BB"/>
    <w:rsid w:val="00357ED0"/>
    <w:rsid w:val="00361A99"/>
    <w:rsid w:val="00367CD6"/>
    <w:rsid w:val="003720FE"/>
    <w:rsid w:val="00372DDE"/>
    <w:rsid w:val="00374194"/>
    <w:rsid w:val="00374AE6"/>
    <w:rsid w:val="00376CA3"/>
    <w:rsid w:val="003770B7"/>
    <w:rsid w:val="00381DB4"/>
    <w:rsid w:val="003854DB"/>
    <w:rsid w:val="003860D8"/>
    <w:rsid w:val="00387535"/>
    <w:rsid w:val="003914D5"/>
    <w:rsid w:val="00391991"/>
    <w:rsid w:val="00393886"/>
    <w:rsid w:val="00393ABB"/>
    <w:rsid w:val="00396D35"/>
    <w:rsid w:val="003975DA"/>
    <w:rsid w:val="003A0C48"/>
    <w:rsid w:val="003B4519"/>
    <w:rsid w:val="003E16B2"/>
    <w:rsid w:val="003E62E8"/>
    <w:rsid w:val="003F36BE"/>
    <w:rsid w:val="003F4F00"/>
    <w:rsid w:val="003F7501"/>
    <w:rsid w:val="00401106"/>
    <w:rsid w:val="00403C94"/>
    <w:rsid w:val="00403D62"/>
    <w:rsid w:val="00405D11"/>
    <w:rsid w:val="00410D89"/>
    <w:rsid w:val="0041696B"/>
    <w:rsid w:val="00421324"/>
    <w:rsid w:val="00422411"/>
    <w:rsid w:val="0043005F"/>
    <w:rsid w:val="00430D90"/>
    <w:rsid w:val="004349F8"/>
    <w:rsid w:val="00437D84"/>
    <w:rsid w:val="00441D9F"/>
    <w:rsid w:val="004423D6"/>
    <w:rsid w:val="0044313C"/>
    <w:rsid w:val="00450468"/>
    <w:rsid w:val="00450523"/>
    <w:rsid w:val="00460BB4"/>
    <w:rsid w:val="004636E3"/>
    <w:rsid w:val="00465CD3"/>
    <w:rsid w:val="00466DEF"/>
    <w:rsid w:val="004766C8"/>
    <w:rsid w:val="0047676A"/>
    <w:rsid w:val="00476D01"/>
    <w:rsid w:val="00477BA0"/>
    <w:rsid w:val="004808BE"/>
    <w:rsid w:val="00493462"/>
    <w:rsid w:val="00495BA6"/>
    <w:rsid w:val="004A6234"/>
    <w:rsid w:val="004B178B"/>
    <w:rsid w:val="004C286E"/>
    <w:rsid w:val="004C6772"/>
    <w:rsid w:val="004D32C0"/>
    <w:rsid w:val="004D3C03"/>
    <w:rsid w:val="004D471B"/>
    <w:rsid w:val="004E2720"/>
    <w:rsid w:val="004E59E0"/>
    <w:rsid w:val="004F45B6"/>
    <w:rsid w:val="004F7071"/>
    <w:rsid w:val="00503547"/>
    <w:rsid w:val="00507B91"/>
    <w:rsid w:val="00515014"/>
    <w:rsid w:val="00516670"/>
    <w:rsid w:val="00525BF1"/>
    <w:rsid w:val="00526E12"/>
    <w:rsid w:val="00530436"/>
    <w:rsid w:val="00530A38"/>
    <w:rsid w:val="005316DA"/>
    <w:rsid w:val="00532335"/>
    <w:rsid w:val="0054018E"/>
    <w:rsid w:val="005618E9"/>
    <w:rsid w:val="00565322"/>
    <w:rsid w:val="00565BFB"/>
    <w:rsid w:val="0056642C"/>
    <w:rsid w:val="005735FB"/>
    <w:rsid w:val="00573F08"/>
    <w:rsid w:val="0057599B"/>
    <w:rsid w:val="00581E1D"/>
    <w:rsid w:val="00582250"/>
    <w:rsid w:val="00586477"/>
    <w:rsid w:val="005A1E03"/>
    <w:rsid w:val="005A2D4B"/>
    <w:rsid w:val="005B6BB0"/>
    <w:rsid w:val="005C3AA6"/>
    <w:rsid w:val="005C550D"/>
    <w:rsid w:val="005C5ADE"/>
    <w:rsid w:val="005C6AD7"/>
    <w:rsid w:val="005D6CCA"/>
    <w:rsid w:val="005E0AA3"/>
    <w:rsid w:val="005E0DD0"/>
    <w:rsid w:val="005F637E"/>
    <w:rsid w:val="006007F1"/>
    <w:rsid w:val="00600C18"/>
    <w:rsid w:val="006030E5"/>
    <w:rsid w:val="00603E03"/>
    <w:rsid w:val="006056BD"/>
    <w:rsid w:val="00605892"/>
    <w:rsid w:val="00611D43"/>
    <w:rsid w:val="0061254E"/>
    <w:rsid w:val="00613423"/>
    <w:rsid w:val="00626AC2"/>
    <w:rsid w:val="00645D41"/>
    <w:rsid w:val="00646C86"/>
    <w:rsid w:val="00651C30"/>
    <w:rsid w:val="00656640"/>
    <w:rsid w:val="0065717E"/>
    <w:rsid w:val="0067285A"/>
    <w:rsid w:val="00674A04"/>
    <w:rsid w:val="00680526"/>
    <w:rsid w:val="00680FA4"/>
    <w:rsid w:val="00682187"/>
    <w:rsid w:val="00697865"/>
    <w:rsid w:val="006B1AF4"/>
    <w:rsid w:val="006C2A99"/>
    <w:rsid w:val="006C6A95"/>
    <w:rsid w:val="006C6AD6"/>
    <w:rsid w:val="006D15D4"/>
    <w:rsid w:val="006D5883"/>
    <w:rsid w:val="006D6073"/>
    <w:rsid w:val="006E2D9B"/>
    <w:rsid w:val="006E6E35"/>
    <w:rsid w:val="006F2BAB"/>
    <w:rsid w:val="006F6ABD"/>
    <w:rsid w:val="007013A0"/>
    <w:rsid w:val="0070544F"/>
    <w:rsid w:val="0071037D"/>
    <w:rsid w:val="007103AC"/>
    <w:rsid w:val="007152FC"/>
    <w:rsid w:val="00716EF0"/>
    <w:rsid w:val="00733503"/>
    <w:rsid w:val="00742842"/>
    <w:rsid w:val="00743026"/>
    <w:rsid w:val="00753798"/>
    <w:rsid w:val="00757D74"/>
    <w:rsid w:val="0076079C"/>
    <w:rsid w:val="00763A91"/>
    <w:rsid w:val="00763E3C"/>
    <w:rsid w:val="00770D4E"/>
    <w:rsid w:val="00780621"/>
    <w:rsid w:val="00782766"/>
    <w:rsid w:val="00782858"/>
    <w:rsid w:val="00796B6B"/>
    <w:rsid w:val="007A678B"/>
    <w:rsid w:val="007B0343"/>
    <w:rsid w:val="007B2EA2"/>
    <w:rsid w:val="007B76E8"/>
    <w:rsid w:val="007C5262"/>
    <w:rsid w:val="007E0FE1"/>
    <w:rsid w:val="007E6F99"/>
    <w:rsid w:val="007F223A"/>
    <w:rsid w:val="007F4D47"/>
    <w:rsid w:val="007F76B8"/>
    <w:rsid w:val="007F7BCB"/>
    <w:rsid w:val="00810DF3"/>
    <w:rsid w:val="00815221"/>
    <w:rsid w:val="008173C0"/>
    <w:rsid w:val="0082446F"/>
    <w:rsid w:val="00824E3E"/>
    <w:rsid w:val="00825EBD"/>
    <w:rsid w:val="008265C5"/>
    <w:rsid w:val="00830E9A"/>
    <w:rsid w:val="00830F46"/>
    <w:rsid w:val="00834C31"/>
    <w:rsid w:val="00835D45"/>
    <w:rsid w:val="00835F87"/>
    <w:rsid w:val="00836CF0"/>
    <w:rsid w:val="00837D3E"/>
    <w:rsid w:val="0084194B"/>
    <w:rsid w:val="008537B8"/>
    <w:rsid w:val="00855867"/>
    <w:rsid w:val="008668D0"/>
    <w:rsid w:val="00875555"/>
    <w:rsid w:val="00875924"/>
    <w:rsid w:val="008773C5"/>
    <w:rsid w:val="00880288"/>
    <w:rsid w:val="0088052B"/>
    <w:rsid w:val="00884240"/>
    <w:rsid w:val="00892340"/>
    <w:rsid w:val="00896E58"/>
    <w:rsid w:val="008A384F"/>
    <w:rsid w:val="008B10D5"/>
    <w:rsid w:val="008C06B3"/>
    <w:rsid w:val="008C0DBA"/>
    <w:rsid w:val="008C269A"/>
    <w:rsid w:val="008C3902"/>
    <w:rsid w:val="008D3649"/>
    <w:rsid w:val="008D3BAA"/>
    <w:rsid w:val="008D3E01"/>
    <w:rsid w:val="008D676E"/>
    <w:rsid w:val="008E0746"/>
    <w:rsid w:val="008E7014"/>
    <w:rsid w:val="008E7ACC"/>
    <w:rsid w:val="008F0114"/>
    <w:rsid w:val="008F2207"/>
    <w:rsid w:val="008F2404"/>
    <w:rsid w:val="008F6A61"/>
    <w:rsid w:val="008F75BA"/>
    <w:rsid w:val="00900CEA"/>
    <w:rsid w:val="00906FBA"/>
    <w:rsid w:val="009104C8"/>
    <w:rsid w:val="009122AC"/>
    <w:rsid w:val="0091540B"/>
    <w:rsid w:val="00917277"/>
    <w:rsid w:val="009211E8"/>
    <w:rsid w:val="00934C3E"/>
    <w:rsid w:val="00934D7A"/>
    <w:rsid w:val="00934FD5"/>
    <w:rsid w:val="00943B3C"/>
    <w:rsid w:val="00950A73"/>
    <w:rsid w:val="009574A4"/>
    <w:rsid w:val="009643D7"/>
    <w:rsid w:val="00967AFE"/>
    <w:rsid w:val="00972C92"/>
    <w:rsid w:val="009739AF"/>
    <w:rsid w:val="00975028"/>
    <w:rsid w:val="00977721"/>
    <w:rsid w:val="00982227"/>
    <w:rsid w:val="00983DE0"/>
    <w:rsid w:val="00984D27"/>
    <w:rsid w:val="00987379"/>
    <w:rsid w:val="009875D2"/>
    <w:rsid w:val="009B23D1"/>
    <w:rsid w:val="009B664E"/>
    <w:rsid w:val="009C1F2D"/>
    <w:rsid w:val="009C2E64"/>
    <w:rsid w:val="009C2FF0"/>
    <w:rsid w:val="009C3A0B"/>
    <w:rsid w:val="009C3BD3"/>
    <w:rsid w:val="009C57B3"/>
    <w:rsid w:val="009D6A22"/>
    <w:rsid w:val="009E3906"/>
    <w:rsid w:val="009E40C9"/>
    <w:rsid w:val="009E6429"/>
    <w:rsid w:val="009F2FBB"/>
    <w:rsid w:val="009F75AC"/>
    <w:rsid w:val="009F7F7D"/>
    <w:rsid w:val="00A04DB3"/>
    <w:rsid w:val="00A06816"/>
    <w:rsid w:val="00A14419"/>
    <w:rsid w:val="00A203F3"/>
    <w:rsid w:val="00A2688E"/>
    <w:rsid w:val="00A337C8"/>
    <w:rsid w:val="00A35A80"/>
    <w:rsid w:val="00A4696C"/>
    <w:rsid w:val="00A46ADB"/>
    <w:rsid w:val="00A53252"/>
    <w:rsid w:val="00A61434"/>
    <w:rsid w:val="00A63137"/>
    <w:rsid w:val="00A71412"/>
    <w:rsid w:val="00A74A65"/>
    <w:rsid w:val="00A77E59"/>
    <w:rsid w:val="00A865E6"/>
    <w:rsid w:val="00A86DD6"/>
    <w:rsid w:val="00A92C84"/>
    <w:rsid w:val="00A9711B"/>
    <w:rsid w:val="00AA0D05"/>
    <w:rsid w:val="00AA216D"/>
    <w:rsid w:val="00AA2E7D"/>
    <w:rsid w:val="00AA3EC6"/>
    <w:rsid w:val="00AB47D5"/>
    <w:rsid w:val="00AC1BAB"/>
    <w:rsid w:val="00AC1D2A"/>
    <w:rsid w:val="00AC488A"/>
    <w:rsid w:val="00AD5D91"/>
    <w:rsid w:val="00AE033F"/>
    <w:rsid w:val="00AE2694"/>
    <w:rsid w:val="00AE5B8B"/>
    <w:rsid w:val="00AE6BEF"/>
    <w:rsid w:val="00AF05E6"/>
    <w:rsid w:val="00AF067D"/>
    <w:rsid w:val="00AF0816"/>
    <w:rsid w:val="00AF4C54"/>
    <w:rsid w:val="00AF7BF5"/>
    <w:rsid w:val="00B0196C"/>
    <w:rsid w:val="00B053D9"/>
    <w:rsid w:val="00B12967"/>
    <w:rsid w:val="00B2251B"/>
    <w:rsid w:val="00B23D63"/>
    <w:rsid w:val="00B30620"/>
    <w:rsid w:val="00B40A9D"/>
    <w:rsid w:val="00B53D01"/>
    <w:rsid w:val="00B544B8"/>
    <w:rsid w:val="00B624AF"/>
    <w:rsid w:val="00B6499C"/>
    <w:rsid w:val="00B7087B"/>
    <w:rsid w:val="00B76B20"/>
    <w:rsid w:val="00B80292"/>
    <w:rsid w:val="00B82767"/>
    <w:rsid w:val="00B85CA0"/>
    <w:rsid w:val="00B85E21"/>
    <w:rsid w:val="00B915EA"/>
    <w:rsid w:val="00B93696"/>
    <w:rsid w:val="00B949A8"/>
    <w:rsid w:val="00B97A5D"/>
    <w:rsid w:val="00B97DEF"/>
    <w:rsid w:val="00BA0AC1"/>
    <w:rsid w:val="00BB12F4"/>
    <w:rsid w:val="00BB16E7"/>
    <w:rsid w:val="00BB2537"/>
    <w:rsid w:val="00BB2B68"/>
    <w:rsid w:val="00BC0D46"/>
    <w:rsid w:val="00BC275B"/>
    <w:rsid w:val="00BC3194"/>
    <w:rsid w:val="00BC5868"/>
    <w:rsid w:val="00BC66CA"/>
    <w:rsid w:val="00BD2BAD"/>
    <w:rsid w:val="00BD63D3"/>
    <w:rsid w:val="00BE1DC4"/>
    <w:rsid w:val="00BE497C"/>
    <w:rsid w:val="00BF18D2"/>
    <w:rsid w:val="00BF1ABD"/>
    <w:rsid w:val="00BF4D39"/>
    <w:rsid w:val="00BF71ED"/>
    <w:rsid w:val="00C00DDB"/>
    <w:rsid w:val="00C16843"/>
    <w:rsid w:val="00C26147"/>
    <w:rsid w:val="00C27E77"/>
    <w:rsid w:val="00C32E9B"/>
    <w:rsid w:val="00C32F19"/>
    <w:rsid w:val="00C34805"/>
    <w:rsid w:val="00C365F5"/>
    <w:rsid w:val="00C40E31"/>
    <w:rsid w:val="00C466B6"/>
    <w:rsid w:val="00C52B53"/>
    <w:rsid w:val="00C55AB1"/>
    <w:rsid w:val="00C62A60"/>
    <w:rsid w:val="00C63275"/>
    <w:rsid w:val="00C71DF5"/>
    <w:rsid w:val="00C72AD4"/>
    <w:rsid w:val="00C7496E"/>
    <w:rsid w:val="00C76476"/>
    <w:rsid w:val="00C82F4E"/>
    <w:rsid w:val="00C84232"/>
    <w:rsid w:val="00C978B9"/>
    <w:rsid w:val="00CA10F9"/>
    <w:rsid w:val="00CA2440"/>
    <w:rsid w:val="00CA38A7"/>
    <w:rsid w:val="00CA4ED4"/>
    <w:rsid w:val="00CA6EB3"/>
    <w:rsid w:val="00CC5F8E"/>
    <w:rsid w:val="00CC7658"/>
    <w:rsid w:val="00CD3B2D"/>
    <w:rsid w:val="00CD3F69"/>
    <w:rsid w:val="00CD76CC"/>
    <w:rsid w:val="00CE75E6"/>
    <w:rsid w:val="00CF0D50"/>
    <w:rsid w:val="00CF5ED4"/>
    <w:rsid w:val="00D0534F"/>
    <w:rsid w:val="00D06C94"/>
    <w:rsid w:val="00D11908"/>
    <w:rsid w:val="00D13ECE"/>
    <w:rsid w:val="00D16BD8"/>
    <w:rsid w:val="00D314B1"/>
    <w:rsid w:val="00D3443D"/>
    <w:rsid w:val="00D4594E"/>
    <w:rsid w:val="00D470EB"/>
    <w:rsid w:val="00D5239B"/>
    <w:rsid w:val="00D56581"/>
    <w:rsid w:val="00D6400E"/>
    <w:rsid w:val="00D7202C"/>
    <w:rsid w:val="00D76C6A"/>
    <w:rsid w:val="00D82C56"/>
    <w:rsid w:val="00D83887"/>
    <w:rsid w:val="00D911A9"/>
    <w:rsid w:val="00DA2FAE"/>
    <w:rsid w:val="00DA4345"/>
    <w:rsid w:val="00DC286C"/>
    <w:rsid w:val="00DC2A60"/>
    <w:rsid w:val="00DC78AE"/>
    <w:rsid w:val="00DD5C64"/>
    <w:rsid w:val="00DD6A9A"/>
    <w:rsid w:val="00DD7BEC"/>
    <w:rsid w:val="00DE3583"/>
    <w:rsid w:val="00DF104C"/>
    <w:rsid w:val="00DF119E"/>
    <w:rsid w:val="00DF6BA9"/>
    <w:rsid w:val="00E005B4"/>
    <w:rsid w:val="00E010D7"/>
    <w:rsid w:val="00E03B78"/>
    <w:rsid w:val="00E263F9"/>
    <w:rsid w:val="00E31B5E"/>
    <w:rsid w:val="00E327F2"/>
    <w:rsid w:val="00E36E59"/>
    <w:rsid w:val="00E43727"/>
    <w:rsid w:val="00E62B6D"/>
    <w:rsid w:val="00E82BC5"/>
    <w:rsid w:val="00E8362F"/>
    <w:rsid w:val="00E83E4C"/>
    <w:rsid w:val="00E84B2A"/>
    <w:rsid w:val="00E8686E"/>
    <w:rsid w:val="00EA22B9"/>
    <w:rsid w:val="00EA29C8"/>
    <w:rsid w:val="00EA2E77"/>
    <w:rsid w:val="00EB0A5C"/>
    <w:rsid w:val="00EB46AA"/>
    <w:rsid w:val="00EB5109"/>
    <w:rsid w:val="00EC29C1"/>
    <w:rsid w:val="00EC70D4"/>
    <w:rsid w:val="00ED1B16"/>
    <w:rsid w:val="00ED6AD2"/>
    <w:rsid w:val="00ED78AD"/>
    <w:rsid w:val="00EE478F"/>
    <w:rsid w:val="00EE4F34"/>
    <w:rsid w:val="00EF375A"/>
    <w:rsid w:val="00EF4908"/>
    <w:rsid w:val="00EF656E"/>
    <w:rsid w:val="00F0536E"/>
    <w:rsid w:val="00F106AC"/>
    <w:rsid w:val="00F11812"/>
    <w:rsid w:val="00F11AE3"/>
    <w:rsid w:val="00F16A3B"/>
    <w:rsid w:val="00F21FF8"/>
    <w:rsid w:val="00F24C91"/>
    <w:rsid w:val="00F26F4D"/>
    <w:rsid w:val="00F302A2"/>
    <w:rsid w:val="00F31786"/>
    <w:rsid w:val="00F33ABE"/>
    <w:rsid w:val="00F371D9"/>
    <w:rsid w:val="00F469A7"/>
    <w:rsid w:val="00F46A47"/>
    <w:rsid w:val="00F52562"/>
    <w:rsid w:val="00F56147"/>
    <w:rsid w:val="00F563F8"/>
    <w:rsid w:val="00F56BC3"/>
    <w:rsid w:val="00F6333A"/>
    <w:rsid w:val="00F64CE1"/>
    <w:rsid w:val="00F6554A"/>
    <w:rsid w:val="00F76B83"/>
    <w:rsid w:val="00F8364A"/>
    <w:rsid w:val="00F85E56"/>
    <w:rsid w:val="00F86682"/>
    <w:rsid w:val="00F86AD7"/>
    <w:rsid w:val="00F93AC2"/>
    <w:rsid w:val="00F9464E"/>
    <w:rsid w:val="00F95FB8"/>
    <w:rsid w:val="00F977A8"/>
    <w:rsid w:val="00FA175A"/>
    <w:rsid w:val="00FA1B5F"/>
    <w:rsid w:val="00FA56F2"/>
    <w:rsid w:val="00FA637D"/>
    <w:rsid w:val="00FA74B3"/>
    <w:rsid w:val="00FB3F09"/>
    <w:rsid w:val="00FB509C"/>
    <w:rsid w:val="00FB62C9"/>
    <w:rsid w:val="00FB6869"/>
    <w:rsid w:val="00FB7276"/>
    <w:rsid w:val="00FC3514"/>
    <w:rsid w:val="00FD18EA"/>
    <w:rsid w:val="00FD5C72"/>
    <w:rsid w:val="00FD7249"/>
    <w:rsid w:val="00FE35B1"/>
    <w:rsid w:val="00FF1FE6"/>
    <w:rsid w:val="00FF429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9F5580"/>
  <w14:defaultImageDpi w14:val="32767"/>
  <w15:chartTrackingRefBased/>
  <w15:docId w15:val="{1695B267-6DBE-4801-BB9B-CD17779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5D41"/>
    <w:pPr>
      <w:spacing w:after="0" w:line="240" w:lineRule="auto"/>
    </w:pPr>
    <w:rPr>
      <w:color w:val="475C6D" w:themeColor="text2"/>
      <w:sz w:val="20"/>
    </w:rPr>
  </w:style>
  <w:style w:type="paragraph" w:styleId="Heading1">
    <w:name w:val="heading 1"/>
    <w:aliases w:val="Heading_Title"/>
    <w:basedOn w:val="Normal"/>
    <w:link w:val="Heading1Char"/>
    <w:qFormat/>
    <w:rsid w:val="00430D90"/>
    <w:pPr>
      <w:keepNext/>
      <w:keepLines/>
      <w:spacing w:after="360"/>
      <w:ind w:left="454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aliases w:val="Heading_Section"/>
    <w:basedOn w:val="Normal"/>
    <w:next w:val="Heading3"/>
    <w:link w:val="Heading2Char"/>
    <w:qFormat/>
    <w:rsid w:val="00DD7BEC"/>
    <w:pPr>
      <w:keepNext/>
      <w:keepLines/>
      <w:numPr>
        <w:numId w:val="15"/>
      </w:numPr>
      <w:spacing w:before="240" w:after="240"/>
      <w:outlineLvl w:val="1"/>
    </w:pPr>
    <w:rPr>
      <w:rFonts w:asciiTheme="majorHAnsi" w:eastAsiaTheme="majorEastAsia" w:hAnsiTheme="majorHAnsi" w:cstheme="majorBidi"/>
      <w:b/>
      <w:caps/>
      <w:sz w:val="22"/>
      <w:szCs w:val="26"/>
    </w:rPr>
  </w:style>
  <w:style w:type="paragraph" w:styleId="Heading3">
    <w:name w:val="heading 3"/>
    <w:aliases w:val="Numbered Indent"/>
    <w:basedOn w:val="Normal"/>
    <w:link w:val="Heading3Char"/>
    <w:qFormat/>
    <w:rsid w:val="000752D3"/>
    <w:pPr>
      <w:keepLines/>
      <w:numPr>
        <w:ilvl w:val="1"/>
        <w:numId w:val="15"/>
      </w:numPr>
      <w:spacing w:after="120" w:line="320" w:lineRule="exact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nhideWhenUsed/>
    <w:rsid w:val="00356525"/>
    <w:pPr>
      <w:framePr w:hSpace="181" w:wrap="around" w:vAnchor="page" w:hAnchor="page" w:yAlign="bottom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rsid w:val="00356525"/>
    <w:rPr>
      <w:color w:val="FFFFFF" w:themeColor="background1"/>
      <w:sz w:val="18"/>
    </w:rPr>
  </w:style>
  <w:style w:type="table" w:styleId="TableGrid">
    <w:name w:val="Table Grid"/>
    <w:basedOn w:val="TableNormal"/>
    <w:uiPriority w:val="59"/>
    <w:unhideWhenUsed/>
    <w:rsid w:val="008A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oterTable">
    <w:name w:val="Footer Table"/>
    <w:basedOn w:val="TableNormal"/>
    <w:uiPriority w:val="99"/>
    <w:rsid w:val="00F33ABE"/>
    <w:pPr>
      <w:spacing w:after="0" w:line="240" w:lineRule="auto"/>
    </w:pPr>
    <w:rPr>
      <w:color w:val="FFFFFF" w:themeColor="background1"/>
    </w:rPr>
    <w:tblPr>
      <w:tblStyleRowBandSize w:val="1"/>
      <w:tblCellMar>
        <w:top w:w="40" w:type="dxa"/>
        <w:left w:w="0" w:type="dxa"/>
        <w:bottom w:w="40" w:type="dxa"/>
        <w:right w:w="0" w:type="dxa"/>
      </w:tblCellMar>
    </w:tblPr>
    <w:tcPr>
      <w:shd w:val="clear" w:color="auto" w:fill="EC6707" w:themeFill="accent2"/>
    </w:tcPr>
    <w:tblStylePr w:type="firstRow">
      <w:rPr>
        <w:b/>
      </w:rPr>
      <w:tblPr/>
      <w:tcPr>
        <w:shd w:val="clear" w:color="auto" w:fill="7E9DB3" w:themeFill="accent1"/>
      </w:tcPr>
    </w:tblStylePr>
    <w:tblStylePr w:type="band2Horz">
      <w:tblPr/>
      <w:tcPr>
        <w:shd w:val="clear" w:color="auto" w:fill="FECE43" w:themeFill="accent3"/>
      </w:tcPr>
    </w:tblStylePr>
  </w:style>
  <w:style w:type="character" w:customStyle="1" w:styleId="Heading1Char">
    <w:name w:val="Heading 1 Char"/>
    <w:aliases w:val="Heading_Title Char"/>
    <w:basedOn w:val="DefaultParagraphFont"/>
    <w:link w:val="Heading1"/>
    <w:rsid w:val="00430D90"/>
    <w:rPr>
      <w:rFonts w:asciiTheme="majorHAnsi" w:eastAsiaTheme="majorEastAsia" w:hAnsiTheme="majorHAnsi" w:cstheme="majorBidi"/>
      <w:b/>
      <w:color w:val="475C6D" w:themeColor="text2"/>
      <w:sz w:val="36"/>
      <w:szCs w:val="32"/>
    </w:rPr>
  </w:style>
  <w:style w:type="character" w:customStyle="1" w:styleId="Heading2Char">
    <w:name w:val="Heading 2 Char"/>
    <w:aliases w:val="Heading_Section Char"/>
    <w:basedOn w:val="DefaultParagraphFont"/>
    <w:link w:val="Heading2"/>
    <w:rsid w:val="00DD7BEC"/>
    <w:rPr>
      <w:rFonts w:asciiTheme="majorHAnsi" w:eastAsiaTheme="majorEastAsia" w:hAnsiTheme="majorHAnsi" w:cstheme="majorBidi"/>
      <w:b/>
      <w:caps/>
      <w:color w:val="475C6D" w:themeColor="text2"/>
      <w:szCs w:val="26"/>
    </w:rPr>
  </w:style>
  <w:style w:type="paragraph" w:styleId="BodyText">
    <w:name w:val="Body Text"/>
    <w:basedOn w:val="Normal"/>
    <w:link w:val="BodyTextChar"/>
    <w:autoRedefine/>
    <w:qFormat/>
    <w:rsid w:val="00A9711B"/>
    <w:pPr>
      <w:spacing w:line="320" w:lineRule="exact"/>
      <w:ind w:left="454"/>
    </w:pPr>
  </w:style>
  <w:style w:type="character" w:customStyle="1" w:styleId="BodyTextChar">
    <w:name w:val="Body Text Char"/>
    <w:basedOn w:val="DefaultParagraphFont"/>
    <w:link w:val="BodyText"/>
    <w:rsid w:val="00A9711B"/>
    <w:rPr>
      <w:color w:val="475C6D" w:themeColor="text2"/>
      <w:sz w:val="20"/>
    </w:rPr>
  </w:style>
  <w:style w:type="numbering" w:customStyle="1" w:styleId="NumberedList">
    <w:name w:val="Numbered List"/>
    <w:uiPriority w:val="99"/>
    <w:rsid w:val="00162808"/>
    <w:pPr>
      <w:numPr>
        <w:numId w:val="5"/>
      </w:numPr>
    </w:pPr>
  </w:style>
  <w:style w:type="character" w:customStyle="1" w:styleId="Heading3Char">
    <w:name w:val="Heading 3 Char"/>
    <w:aliases w:val="Numbered Indent Char"/>
    <w:basedOn w:val="DefaultParagraphFont"/>
    <w:link w:val="Heading3"/>
    <w:rsid w:val="000752D3"/>
    <w:rPr>
      <w:rFonts w:eastAsiaTheme="majorEastAsia" w:cstheme="majorBidi"/>
      <w:color w:val="475C6D" w:themeColor="text2"/>
      <w:sz w:val="20"/>
      <w:szCs w:val="24"/>
    </w:rPr>
  </w:style>
  <w:style w:type="table" w:customStyle="1" w:styleId="StandardTable">
    <w:name w:val="Standard Table"/>
    <w:basedOn w:val="TableNormal"/>
    <w:uiPriority w:val="99"/>
    <w:rsid w:val="001D3CC0"/>
    <w:pPr>
      <w:spacing w:after="0" w:line="240" w:lineRule="auto"/>
    </w:pPr>
    <w:tblPr>
      <w:tblInd w:w="454" w:type="dxa"/>
      <w:tblBorders>
        <w:bottom w:val="single" w:sz="4" w:space="0" w:color="D3D8DF" w:themeColor="background2"/>
        <w:insideH w:val="single" w:sz="4" w:space="0" w:color="D3D8DF" w:themeColor="background2"/>
        <w:insideV w:val="single" w:sz="4" w:space="0" w:color="D3D8DF" w:themeColor="background2"/>
      </w:tblBorders>
      <w:tblCellMar>
        <w:top w:w="102" w:type="dxa"/>
        <w:left w:w="0" w:type="dxa"/>
        <w:bottom w:w="102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3D8DF" w:themeFill="background2"/>
      </w:tcPr>
    </w:tblStylePr>
  </w:style>
  <w:style w:type="paragraph" w:customStyle="1" w:styleId="TableText">
    <w:name w:val="Table Text"/>
    <w:basedOn w:val="Normal"/>
    <w:qFormat/>
    <w:rsid w:val="00EC29C1"/>
    <w:pPr>
      <w:spacing w:line="240" w:lineRule="exact"/>
      <w:ind w:left="113" w:right="113"/>
    </w:pPr>
    <w:rPr>
      <w:sz w:val="16"/>
    </w:rPr>
  </w:style>
  <w:style w:type="paragraph" w:customStyle="1" w:styleId="TableHead">
    <w:name w:val="Table Head"/>
    <w:basedOn w:val="TableText"/>
    <w:qFormat/>
    <w:rsid w:val="00F85E56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B1"/>
    <w:rPr>
      <w:rFonts w:ascii="Segoe UI" w:hAnsi="Segoe UI" w:cs="Segoe UI"/>
      <w:color w:val="475C6D" w:themeColor="text2"/>
      <w:sz w:val="18"/>
      <w:szCs w:val="18"/>
    </w:rPr>
  </w:style>
  <w:style w:type="paragraph" w:customStyle="1" w:styleId="BulletPoint">
    <w:name w:val="Bullet Point"/>
    <w:basedOn w:val="Heading3"/>
    <w:link w:val="BulletPointChar"/>
    <w:autoRedefine/>
    <w:qFormat/>
    <w:rsid w:val="00884240"/>
    <w:pPr>
      <w:numPr>
        <w:ilvl w:val="0"/>
        <w:numId w:val="8"/>
      </w:numPr>
      <w:contextualSpacing/>
    </w:pPr>
  </w:style>
  <w:style w:type="character" w:customStyle="1" w:styleId="BulletPointChar">
    <w:name w:val="Bullet Point Char"/>
    <w:basedOn w:val="Heading3Char"/>
    <w:link w:val="BulletPoint"/>
    <w:rsid w:val="00884240"/>
    <w:rPr>
      <w:rFonts w:eastAsiaTheme="majorEastAsia" w:cstheme="majorBidi"/>
      <w:color w:val="475C6D" w:themeColor="text2"/>
      <w:sz w:val="20"/>
      <w:szCs w:val="24"/>
    </w:rPr>
  </w:style>
  <w:style w:type="table" w:styleId="ListTable7Colorful-Accent1">
    <w:name w:val="List Table 7 Colorful Accent 1"/>
    <w:basedOn w:val="TableNormal"/>
    <w:uiPriority w:val="52"/>
    <w:rsid w:val="009E40C9"/>
    <w:pPr>
      <w:spacing w:after="0" w:line="240" w:lineRule="auto"/>
    </w:pPr>
    <w:rPr>
      <w:color w:val="54778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9D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9D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9D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9D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BEF" w:themeFill="accent1" w:themeFillTint="33"/>
      </w:tcPr>
    </w:tblStylePr>
    <w:tblStylePr w:type="band1Horz">
      <w:tblPr/>
      <w:tcPr>
        <w:shd w:val="clear" w:color="auto" w:fill="E5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s-rtethemeforecolor-5-0">
    <w:name w:val="ms-rtethemeforecolor-5-0"/>
    <w:basedOn w:val="DefaultParagraphFont"/>
    <w:rsid w:val="00D56581"/>
  </w:style>
  <w:style w:type="table" w:customStyle="1" w:styleId="TableGrid1">
    <w:name w:val="Table Grid1"/>
    <w:basedOn w:val="TableNormal"/>
    <w:next w:val="TableGrid"/>
    <w:uiPriority w:val="39"/>
    <w:rsid w:val="003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25"/>
    <w:rPr>
      <w:color w:val="475C6D" w:themeColor="text2"/>
      <w:sz w:val="20"/>
    </w:rPr>
  </w:style>
  <w:style w:type="paragraph" w:customStyle="1" w:styleId="class">
    <w:name w:val="class"/>
    <w:basedOn w:val="Normal"/>
    <w:rsid w:val="00C261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6147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C3E"/>
    <w:rPr>
      <w:color w:val="475C6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5C5"/>
    <w:rPr>
      <w:color w:val="05519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0CF"/>
    <w:pPr>
      <w:ind w:left="720"/>
    </w:pPr>
    <w:rPr>
      <w:rFonts w:ascii="Calibri" w:hAnsi="Calibri" w:cs="Calibri"/>
      <w:color w:val="auto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4E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ms-rtefontsize-3">
    <w:name w:val="ms-rtefontsize-3"/>
    <w:basedOn w:val="DefaultParagraphFont"/>
    <w:rsid w:val="00BE497C"/>
  </w:style>
  <w:style w:type="character" w:styleId="CommentReference">
    <w:name w:val="annotation reference"/>
    <w:basedOn w:val="DefaultParagraphFont"/>
    <w:uiPriority w:val="99"/>
    <w:semiHidden/>
    <w:unhideWhenUsed/>
    <w:rsid w:val="0062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C2"/>
    <w:rPr>
      <w:color w:val="475C6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C2"/>
    <w:rPr>
      <w:b/>
      <w:bCs/>
      <w:color w:val="475C6D" w:themeColor="text2"/>
      <w:sz w:val="20"/>
      <w:szCs w:val="20"/>
    </w:rPr>
  </w:style>
  <w:style w:type="paragraph" w:customStyle="1" w:styleId="Default">
    <w:name w:val="Default"/>
    <w:rsid w:val="00DD6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2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ennon / Viridor">
      <a:dk1>
        <a:sysClr val="windowText" lastClr="000000"/>
      </a:dk1>
      <a:lt1>
        <a:sysClr val="window" lastClr="FFFFFF"/>
      </a:lt1>
      <a:dk2>
        <a:srgbClr val="475C6D"/>
      </a:dk2>
      <a:lt2>
        <a:srgbClr val="D3D8DF"/>
      </a:lt2>
      <a:accent1>
        <a:srgbClr val="7E9DB3"/>
      </a:accent1>
      <a:accent2>
        <a:srgbClr val="EC6707"/>
      </a:accent2>
      <a:accent3>
        <a:srgbClr val="FECE43"/>
      </a:accent3>
      <a:accent4>
        <a:srgbClr val="055197"/>
      </a:accent4>
      <a:accent5>
        <a:srgbClr val="009B3E"/>
      </a:accent5>
      <a:accent6>
        <a:srgbClr val="706F6F"/>
      </a:accent6>
      <a:hlink>
        <a:srgbClr val="475C6D"/>
      </a:hlink>
      <a:folHlink>
        <a:srgbClr val="05519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6D9DD923584FA50311A25CFB0FD4" ma:contentTypeVersion="3" ma:contentTypeDescription="Create a new document." ma:contentTypeScope="" ma:versionID="831ce782d8985a6cfb9fe2e4e878b0cb">
  <xsd:schema xmlns:xsd="http://www.w3.org/2001/XMLSchema" xmlns:xs="http://www.w3.org/2001/XMLSchema" xmlns:p="http://schemas.microsoft.com/office/2006/metadata/properties" xmlns:ns2="5e002852-cdfd-4a31-99ec-82fe0b97f923" targetNamespace="http://schemas.microsoft.com/office/2006/metadata/properties" ma:root="true" ma:fieldsID="2377e0b6aed1279bc02965c0003fefd3" ns2:_="">
    <xsd:import namespace="5e002852-cdfd-4a31-99ec-82fe0b97f9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" minOccurs="0"/>
                <xsd:element ref="ns2:Sit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2852-cdfd-4a31-99ec-82fe0b97f9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Select doc type" ma:format="RadioButtons" ma:internalName="Document_x0020_Type">
      <xsd:simpleType>
        <xsd:restriction base="dms:Choice">
          <xsd:enumeration value="Select doc type"/>
          <xsd:enumeration value="Actions"/>
          <xsd:enumeration value="Briefing Notes"/>
          <xsd:enumeration value="Contact List"/>
          <xsd:enumeration value="Continuity Plan"/>
          <xsd:enumeration value="Employee activity tracker"/>
          <xsd:enumeration value="Guidance"/>
          <xsd:enumeration value="Operating Model"/>
          <xsd:enumeration value="Procedure"/>
          <xsd:enumeration value="Records"/>
          <xsd:enumeration value="Resource Action Plan"/>
          <xsd:enumeration value="Resources Tracker"/>
          <xsd:enumeration value="Return to BAU"/>
          <xsd:enumeration value="Risk assessment"/>
          <xsd:enumeration value="Staff List"/>
          <xsd:enumeration value="Tracker"/>
          <xsd:enumeration value="FAQs"/>
          <xsd:enumeration value="Quote"/>
        </xsd:restriction>
      </xsd:simpleType>
    </xsd:element>
    <xsd:element name="Department" ma:index="9" nillable="true" ma:displayName="Department" ma:default="Select" ma:format="RadioButtons" ma:internalName="Department">
      <xsd:simpleType>
        <xsd:restriction base="dms:Choice">
          <xsd:enumeration value="Select"/>
          <xsd:enumeration value="All R&amp;P"/>
          <xsd:enumeration value="Centrifuge"/>
          <xsd:enumeration value="MEICA"/>
          <xsd:enumeration value="Process Control"/>
          <xsd:enumeration value="Site"/>
        </xsd:restriction>
      </xsd:simpleType>
    </xsd:element>
    <xsd:element name="Site_x0020_name" ma:index="10" nillable="true" ma:displayName="Site name" ma:default="Select" ma:format="RadioButtons" ma:internalName="Site_x0020_name">
      <xsd:simpleType>
        <xsd:restriction base="dms:Choice">
          <xsd:enumeration value="Select"/>
          <xsd:enumeration value="ALL_TREATMENT_SITES"/>
          <xsd:enumeration value="ADLAMS LANE_WTW_LYMINGTON"/>
          <xsd:enumeration value="ALDERNEY_WTW_BOURNEMOUTH"/>
          <xsd:enumeration value="ALLERS_WTW_TIVERTON"/>
          <xsd:enumeration value="AMPRESS_WTW_LYMINGTON"/>
          <xsd:enumeration value="AVON_WTW_SOUTH  BRENT"/>
          <xsd:enumeration value="BASTREET_WTW_NORTH HILL"/>
          <xsd:enumeration value="BOVEY LANE_WTW_BEER"/>
          <xsd:enumeration value="BRATTON FLEMING_WTW_BRATTON FLEMING"/>
          <xsd:enumeration value="BURROWS_WTW_DAWLISH"/>
          <xsd:enumeration value="COLLEGE_WTW_FALMOUTH"/>
          <xsd:enumeration value="CROWNHILL_WTW_PLYMOUTH"/>
          <xsd:enumeration value="DE LANK_WTW_ST BREWARD"/>
          <xsd:enumeration value="DOTTON_WTW_NEWTON POPPLEFORD"/>
          <xsd:enumeration value="DOUSLAND_WTW_HORRABRIDGE"/>
          <xsd:enumeration value="DRIFT_WTW_PENZANCE"/>
          <xsd:enumeration value="HOOK_WTW_CHARDSTOCK"/>
          <xsd:enumeration value="HOREDOWN_WTW_ILFRACOMBE"/>
          <xsd:enumeration value="HUB_SITES_WTW"/>
          <xsd:enumeration value="KERSBROOK_WTW_BUDLEIGH SALTERTON"/>
          <xsd:enumeration value="KNAPP MILL_WTW_CHRISTCHURCH"/>
          <xsd:enumeration value="LITTLEHEMPSTON_WTW_LITTLEHEMPSTON"/>
          <xsd:enumeration value="LONGHAM_WTW_FERNDOWN"/>
          <xsd:enumeration value="LOWERMOOR_WTW_CAMELFORD"/>
          <xsd:enumeration value="NORTHCOMBE_WTW_OKEHAMPTON"/>
          <xsd:enumeration value="OTTERY INTERMEDIATE_WTW_OTTERY ST MARY"/>
          <xsd:enumeration value="PREWLEY_WTW_OKEHAMPTON"/>
          <xsd:enumeration value="PYNES_WTW_EXETER"/>
          <xsd:enumeration value="RESTORMEL_WTW_LOSTWITHIEL"/>
          <xsd:enumeration value="ST CLEER_WTW_LISKEARD"/>
          <xsd:enumeration value="STANBRIDGE MILL_WTW_WIMBORNE"/>
          <xsd:enumeration value="STITHIANS_WTW_STITHIANS"/>
          <xsd:enumeration value="TAMAR LAKES_WTW_KILKHAMPTON"/>
          <xsd:enumeration value="TOTTIFORD_WTW_BOVEY TRACEY"/>
          <xsd:enumeration value="VENFORD_WTW_HOLNE"/>
          <xsd:enumeration value="WENDRON_WTW_HELSTON"/>
          <xsd:enumeration value="WILMINGTON_WTW_HONITON"/>
          <xsd:enumeration value="WOODGREEN_WTW_FORDINGBRID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e002852-cdfd-4a31-99ec-82fe0b97f923">Risk assessment</Document_x0020_Type>
    <Department xmlns="5e002852-cdfd-4a31-99ec-82fe0b97f923">Site</Department>
    <Site_x0020_name xmlns="5e002852-cdfd-4a31-99ec-82fe0b97f923">RESTORMEL_WTW_LOSTWITHIEL</Sit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195A-A223-4535-BBA7-AD69C1EF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2852-cdfd-4a31-99ec-82fe0b97f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DAFAD-3B81-497A-A25B-1ACDFC243AD6}">
  <ds:schemaRefs>
    <ds:schemaRef ds:uri="http://schemas.microsoft.com/office/2006/metadata/properties"/>
    <ds:schemaRef ds:uri="http://schemas.microsoft.com/office/infopath/2007/PartnerControls"/>
    <ds:schemaRef ds:uri="5e002852-cdfd-4a31-99ec-82fe0b97f923"/>
  </ds:schemaRefs>
</ds:datastoreItem>
</file>

<file path=customXml/itemProps3.xml><?xml version="1.0" encoding="utf-8"?>
<ds:datastoreItem xmlns:ds="http://schemas.openxmlformats.org/officeDocument/2006/customXml" ds:itemID="{ABB4A535-2710-48DF-B883-3D3A18F1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3CC08-5C57-4924-9EDE-67BE3333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Face to Face Training COVID19 Controls</vt:lpstr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Face to Face Training COVID19 Controls</dc:title>
  <dc:subject/>
  <dc:creator>Copland, Alistair</dc:creator>
  <cp:keywords/>
  <dc:description/>
  <cp:lastModifiedBy>Copland, Alistair</cp:lastModifiedBy>
  <cp:revision>2</cp:revision>
  <cp:lastPrinted>2020-05-27T12:35:00Z</cp:lastPrinted>
  <dcterms:created xsi:type="dcterms:W3CDTF">2021-04-07T14:08:00Z</dcterms:created>
  <dcterms:modified xsi:type="dcterms:W3CDTF">2021-04-07T14:08:00Z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Public</vt:lpwstr>
  </property>
  <property fmtid="{D5CDD505-2E9C-101B-9397-08002B2CF9AE}" pid="3" name="ContentTypeId">
    <vt:lpwstr>0x01010034346D9DD923584FA50311A25CFB0FD4</vt:lpwstr>
  </property>
  <property fmtid="{D5CDD505-2E9C-101B-9397-08002B2CF9AE}" pid="4" name="MSIP_Label_93c7ed1a-96b1-43d7-8f78-8699c40ea37a_Name">
    <vt:lpwstr>Public</vt:lpwstr>
  </property>
  <property fmtid="{D5CDD505-2E9C-101B-9397-08002B2CF9AE}" pid="5" name="MSIP_Label_93c7ed1a-96b1-43d7-8f78-8699c40ea37a_Application">
    <vt:lpwstr>Microsoft Azure Information Protection</vt:lpwstr>
  </property>
  <property fmtid="{D5CDD505-2E9C-101B-9397-08002B2CF9AE}" pid="6" name="MSIP_Label_93c7ed1a-96b1-43d7-8f78-8699c40ea37a_Enabled">
    <vt:lpwstr>True</vt:lpwstr>
  </property>
  <property fmtid="{D5CDD505-2E9C-101B-9397-08002B2CF9AE}" pid="7" name="MSIP_Label_93c7ed1a-96b1-43d7-8f78-8699c40ea37a_Extended_MSFT_Method">
    <vt:lpwstr>Automatic</vt:lpwstr>
  </property>
  <property fmtid="{D5CDD505-2E9C-101B-9397-08002B2CF9AE}" pid="8" name="_dlc_DocIdItemGuid">
    <vt:lpwstr>a67a1903-ef4d-4eaa-be4d-f82ea9e13807</vt:lpwstr>
  </property>
  <property fmtid="{D5CDD505-2E9C-101B-9397-08002B2CF9AE}" pid="9" name="MSIP_Label_93c7ed1a-96b1-43d7-8f78-8699c40ea37a_SiteId">
    <vt:lpwstr>92bce3bb-abfb-484b-b074-32e1a37f3631</vt:lpwstr>
  </property>
  <property fmtid="{D5CDD505-2E9C-101B-9397-08002B2CF9AE}" pid="10" name="MSIP_Label_93c7ed1a-96b1-43d7-8f78-8699c40ea37a_SetDate">
    <vt:lpwstr>2019-06-26T13:35:19.0918449Z</vt:lpwstr>
  </property>
  <property fmtid="{D5CDD505-2E9C-101B-9397-08002B2CF9AE}" pid="11" name="MSIP_Label_93c7ed1a-96b1-43d7-8f78-8699c40ea37a_Owner">
    <vt:lpwstr>ZJasinskai@viridor.co.uk</vt:lpwstr>
  </property>
</Properties>
</file>